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7310" w14:textId="77777777" w:rsidR="00EF68F2" w:rsidRDefault="00EF68F2">
      <w:pPr>
        <w:jc w:val="center"/>
        <w:rPr>
          <w:rFonts w:ascii="Calibri" w:eastAsia="Calibri" w:hAnsi="Calibri" w:cs="Calibri"/>
          <w:color w:val="000000"/>
          <w:sz w:val="22"/>
          <w:szCs w:val="22"/>
        </w:rPr>
      </w:pPr>
    </w:p>
    <w:p w14:paraId="299C7311" w14:textId="77777777" w:rsidR="00EF68F2" w:rsidRDefault="00EF68F2">
      <w:pPr>
        <w:jc w:val="center"/>
        <w:rPr>
          <w:rFonts w:ascii="Calibri" w:eastAsia="Calibri" w:hAnsi="Calibri" w:cs="Calibri"/>
          <w:b/>
          <w:color w:val="000000"/>
          <w:sz w:val="22"/>
          <w:szCs w:val="22"/>
        </w:rPr>
      </w:pPr>
    </w:p>
    <w:p w14:paraId="299C7312" w14:textId="77777777" w:rsidR="00EF68F2" w:rsidRDefault="007D2ADE" w:rsidP="00425E9C">
      <w:pPr>
        <w:widowControl w:val="0"/>
        <w:pBdr>
          <w:top w:val="nil"/>
          <w:left w:val="nil"/>
          <w:bottom w:val="nil"/>
          <w:right w:val="nil"/>
          <w:between w:val="nil"/>
        </w:pBdr>
        <w:spacing w:before="120" w:after="120"/>
        <w:ind w:right="-11"/>
        <w:jc w:val="center"/>
        <w:rPr>
          <w:rFonts w:ascii="Cambria" w:eastAsia="Cambria" w:hAnsi="Cambria" w:cs="Cambria"/>
          <w:b/>
          <w:color w:val="000000"/>
          <w:sz w:val="22"/>
          <w:szCs w:val="22"/>
        </w:rPr>
      </w:pPr>
      <w:bookmarkStart w:id="0" w:name="_heading=h.gjdgxs" w:colFirst="0" w:colLast="0"/>
      <w:bookmarkEnd w:id="0"/>
      <w:r>
        <w:rPr>
          <w:rFonts w:ascii="Cambria" w:eastAsia="Cambria" w:hAnsi="Cambria" w:cs="Cambria"/>
          <w:b/>
          <w:color w:val="000000"/>
          <w:sz w:val="22"/>
          <w:szCs w:val="22"/>
        </w:rPr>
        <w:t>ESTADO DE MATO GROSSO</w:t>
      </w:r>
    </w:p>
    <w:p w14:paraId="299C7313" w14:textId="77777777" w:rsidR="00EF68F2" w:rsidRDefault="00EF68F2" w:rsidP="00425E9C">
      <w:pPr>
        <w:widowControl w:val="0"/>
        <w:pBdr>
          <w:top w:val="nil"/>
          <w:left w:val="nil"/>
          <w:bottom w:val="nil"/>
          <w:right w:val="nil"/>
          <w:between w:val="nil"/>
        </w:pBdr>
        <w:spacing w:before="120" w:after="120"/>
        <w:ind w:right="-11"/>
        <w:jc w:val="center"/>
        <w:rPr>
          <w:rFonts w:ascii="Cambria" w:eastAsia="Cambria" w:hAnsi="Cambria" w:cs="Cambria"/>
          <w:b/>
          <w:color w:val="000000"/>
          <w:sz w:val="22"/>
          <w:szCs w:val="22"/>
        </w:rPr>
      </w:pPr>
    </w:p>
    <w:p w14:paraId="299C7314" w14:textId="77777777" w:rsidR="00EF68F2" w:rsidRDefault="007D2ADE" w:rsidP="00425E9C">
      <w:pPr>
        <w:widowControl w:val="0"/>
        <w:pBdr>
          <w:top w:val="nil"/>
          <w:left w:val="nil"/>
          <w:bottom w:val="nil"/>
          <w:right w:val="nil"/>
          <w:between w:val="nil"/>
        </w:pBdr>
        <w:spacing w:before="120" w:after="120"/>
        <w:ind w:right="-11"/>
        <w:jc w:val="center"/>
        <w:rPr>
          <w:rFonts w:ascii="Cambria" w:eastAsia="Cambria" w:hAnsi="Cambria" w:cs="Cambria"/>
          <w:b/>
          <w:color w:val="000000"/>
          <w:sz w:val="22"/>
          <w:szCs w:val="22"/>
        </w:rPr>
      </w:pPr>
      <w:r>
        <w:rPr>
          <w:rFonts w:ascii="Cambria" w:eastAsia="Cambria" w:hAnsi="Cambria" w:cs="Cambria"/>
          <w:b/>
          <w:color w:val="000000"/>
          <w:sz w:val="22"/>
          <w:szCs w:val="22"/>
        </w:rPr>
        <w:t>PREFEITURA MUNICIPAL DE TANGARÁ DA SERRA</w:t>
      </w:r>
    </w:p>
    <w:p w14:paraId="299C7315" w14:textId="77777777" w:rsidR="00EF68F2" w:rsidRDefault="00EF68F2" w:rsidP="00425E9C">
      <w:pPr>
        <w:widowControl w:val="0"/>
        <w:pBdr>
          <w:top w:val="nil"/>
          <w:left w:val="nil"/>
          <w:bottom w:val="nil"/>
          <w:right w:val="nil"/>
          <w:between w:val="nil"/>
        </w:pBdr>
        <w:spacing w:before="120" w:after="120"/>
        <w:ind w:right="-11"/>
        <w:jc w:val="center"/>
        <w:rPr>
          <w:rFonts w:ascii="Cambria" w:eastAsia="Cambria" w:hAnsi="Cambria" w:cs="Cambria"/>
          <w:b/>
          <w:color w:val="000000"/>
          <w:sz w:val="22"/>
          <w:szCs w:val="22"/>
        </w:rPr>
      </w:pPr>
    </w:p>
    <w:p w14:paraId="299C7316" w14:textId="77777777" w:rsidR="00EF68F2" w:rsidRDefault="00EF68F2" w:rsidP="00425E9C">
      <w:pPr>
        <w:widowControl w:val="0"/>
        <w:pBdr>
          <w:top w:val="nil"/>
          <w:left w:val="nil"/>
          <w:bottom w:val="nil"/>
          <w:right w:val="nil"/>
          <w:between w:val="nil"/>
        </w:pBdr>
        <w:spacing w:before="120" w:after="120"/>
        <w:ind w:right="-11"/>
        <w:jc w:val="center"/>
        <w:rPr>
          <w:rFonts w:ascii="Cambria" w:eastAsia="Cambria" w:hAnsi="Cambria" w:cs="Cambria"/>
          <w:b/>
          <w:color w:val="000000"/>
          <w:sz w:val="22"/>
          <w:szCs w:val="22"/>
        </w:rPr>
      </w:pPr>
    </w:p>
    <w:p w14:paraId="299C7317" w14:textId="77777777" w:rsidR="00EF68F2" w:rsidRDefault="00EF68F2" w:rsidP="00425E9C">
      <w:pPr>
        <w:widowControl w:val="0"/>
        <w:pBdr>
          <w:top w:val="nil"/>
          <w:left w:val="nil"/>
          <w:bottom w:val="nil"/>
          <w:right w:val="nil"/>
          <w:between w:val="nil"/>
        </w:pBdr>
        <w:spacing w:before="120" w:after="120"/>
        <w:ind w:right="-11"/>
        <w:jc w:val="center"/>
        <w:rPr>
          <w:rFonts w:ascii="Cambria" w:eastAsia="Cambria" w:hAnsi="Cambria" w:cs="Cambria"/>
          <w:b/>
          <w:color w:val="000000"/>
          <w:sz w:val="22"/>
          <w:szCs w:val="22"/>
        </w:rPr>
      </w:pPr>
    </w:p>
    <w:p w14:paraId="299C7318" w14:textId="77777777" w:rsidR="00EF68F2" w:rsidRDefault="007D2ADE" w:rsidP="00425E9C">
      <w:pPr>
        <w:widowControl w:val="0"/>
        <w:pBdr>
          <w:top w:val="nil"/>
          <w:left w:val="nil"/>
          <w:bottom w:val="nil"/>
          <w:right w:val="nil"/>
          <w:between w:val="nil"/>
        </w:pBdr>
        <w:spacing w:before="120" w:after="120"/>
        <w:ind w:right="-11"/>
        <w:jc w:val="center"/>
        <w:rPr>
          <w:rFonts w:ascii="Cambria" w:eastAsia="Cambria" w:hAnsi="Cambria" w:cs="Cambria"/>
          <w:b/>
          <w:color w:val="000000"/>
          <w:sz w:val="22"/>
          <w:szCs w:val="22"/>
        </w:rPr>
      </w:pPr>
      <w:r>
        <w:rPr>
          <w:rFonts w:ascii="Cambria" w:eastAsia="Cambria" w:hAnsi="Cambria" w:cs="Cambria"/>
          <w:b/>
          <w:color w:val="000000"/>
          <w:sz w:val="22"/>
          <w:szCs w:val="22"/>
        </w:rPr>
        <w:t>CONCORRÊNCIA PÚBLICA Nº [•]</w:t>
      </w:r>
    </w:p>
    <w:p w14:paraId="299C7319" w14:textId="77777777" w:rsidR="00EF68F2" w:rsidRDefault="00EF68F2" w:rsidP="00425E9C">
      <w:pPr>
        <w:widowControl w:val="0"/>
        <w:pBdr>
          <w:top w:val="nil"/>
          <w:left w:val="nil"/>
          <w:bottom w:val="nil"/>
          <w:right w:val="nil"/>
          <w:between w:val="nil"/>
        </w:pBdr>
        <w:spacing w:before="120" w:after="120"/>
        <w:ind w:right="-11"/>
        <w:jc w:val="center"/>
        <w:rPr>
          <w:rFonts w:ascii="Cambria" w:eastAsia="Cambria" w:hAnsi="Cambria" w:cs="Cambria"/>
          <w:b/>
          <w:color w:val="000000"/>
          <w:sz w:val="22"/>
          <w:szCs w:val="22"/>
        </w:rPr>
      </w:pPr>
    </w:p>
    <w:p w14:paraId="299C731A" w14:textId="77777777" w:rsidR="00EF68F2" w:rsidRDefault="007D2ADE" w:rsidP="00425E9C">
      <w:pPr>
        <w:widowControl w:val="0"/>
        <w:pBdr>
          <w:top w:val="nil"/>
          <w:left w:val="nil"/>
          <w:bottom w:val="nil"/>
          <w:right w:val="nil"/>
          <w:between w:val="nil"/>
        </w:pBdr>
        <w:spacing w:before="120" w:after="120"/>
        <w:ind w:right="-11"/>
        <w:jc w:val="center"/>
        <w:rPr>
          <w:rFonts w:ascii="Cambria" w:eastAsia="Cambria" w:hAnsi="Cambria" w:cs="Cambria"/>
          <w:b/>
          <w:color w:val="000000"/>
          <w:sz w:val="22"/>
          <w:szCs w:val="22"/>
        </w:rPr>
      </w:pPr>
      <w:r>
        <w:rPr>
          <w:rFonts w:ascii="Cambria" w:eastAsia="Cambria" w:hAnsi="Cambria" w:cs="Cambria"/>
          <w:b/>
          <w:color w:val="000000"/>
          <w:sz w:val="22"/>
          <w:szCs w:val="22"/>
        </w:rPr>
        <w:t>PROCESSO Nº [•]</w:t>
      </w:r>
    </w:p>
    <w:p w14:paraId="299C731B" w14:textId="77777777" w:rsidR="00EF68F2" w:rsidRDefault="00EF68F2" w:rsidP="00425E9C">
      <w:pPr>
        <w:widowControl w:val="0"/>
        <w:pBdr>
          <w:top w:val="nil"/>
          <w:left w:val="nil"/>
          <w:bottom w:val="nil"/>
          <w:right w:val="nil"/>
          <w:between w:val="nil"/>
        </w:pBdr>
        <w:spacing w:before="140" w:after="120"/>
        <w:ind w:right="-11"/>
        <w:jc w:val="center"/>
        <w:rPr>
          <w:rFonts w:ascii="Cambria" w:eastAsia="Cambria" w:hAnsi="Cambria" w:cs="Cambria"/>
          <w:b/>
          <w:color w:val="000000"/>
          <w:sz w:val="22"/>
          <w:szCs w:val="22"/>
        </w:rPr>
      </w:pPr>
    </w:p>
    <w:p w14:paraId="299C731C" w14:textId="77777777" w:rsidR="00EF68F2" w:rsidRDefault="007D2ADE" w:rsidP="00425E9C">
      <w:pPr>
        <w:widowControl w:val="0"/>
        <w:pBdr>
          <w:top w:val="nil"/>
          <w:left w:val="nil"/>
          <w:bottom w:val="nil"/>
          <w:right w:val="nil"/>
          <w:between w:val="nil"/>
        </w:pBdr>
        <w:spacing w:before="120" w:after="120"/>
        <w:ind w:right="-11"/>
        <w:jc w:val="center"/>
        <w:rPr>
          <w:rFonts w:ascii="Cambria" w:eastAsia="Cambria" w:hAnsi="Cambria" w:cs="Cambria"/>
          <w:b/>
          <w:color w:val="000000"/>
          <w:sz w:val="32"/>
          <w:szCs w:val="32"/>
        </w:rPr>
      </w:pPr>
      <w:r>
        <w:rPr>
          <w:rFonts w:ascii="Cambria" w:eastAsia="Cambria" w:hAnsi="Cambria" w:cs="Cambria"/>
          <w:b/>
          <w:color w:val="000000"/>
          <w:sz w:val="32"/>
          <w:szCs w:val="32"/>
        </w:rPr>
        <w:t>ANEXO IX – TERMOS DEFINIDOS</w:t>
      </w:r>
    </w:p>
    <w:p w14:paraId="299C731D" w14:textId="77777777" w:rsidR="00EF68F2" w:rsidRDefault="00EF68F2" w:rsidP="00425E9C">
      <w:pPr>
        <w:widowControl w:val="0"/>
        <w:pBdr>
          <w:top w:val="nil"/>
          <w:left w:val="nil"/>
          <w:bottom w:val="nil"/>
          <w:right w:val="nil"/>
          <w:between w:val="nil"/>
        </w:pBdr>
        <w:spacing w:before="120" w:after="120"/>
        <w:ind w:right="-11"/>
        <w:jc w:val="left"/>
        <w:rPr>
          <w:rFonts w:ascii="Cambria" w:eastAsia="Cambria" w:hAnsi="Cambria" w:cs="Cambria"/>
          <w:color w:val="000000"/>
          <w:sz w:val="22"/>
          <w:szCs w:val="22"/>
        </w:rPr>
      </w:pPr>
    </w:p>
    <w:p w14:paraId="299C731E" w14:textId="77777777" w:rsidR="00EF68F2" w:rsidRDefault="00EF68F2" w:rsidP="00425E9C">
      <w:pPr>
        <w:widowControl w:val="0"/>
        <w:pBdr>
          <w:top w:val="nil"/>
          <w:left w:val="nil"/>
          <w:bottom w:val="nil"/>
          <w:right w:val="nil"/>
          <w:between w:val="nil"/>
        </w:pBdr>
        <w:spacing w:before="139" w:after="120"/>
        <w:ind w:right="-11"/>
        <w:jc w:val="left"/>
        <w:rPr>
          <w:rFonts w:ascii="Cambria" w:eastAsia="Cambria" w:hAnsi="Cambria" w:cs="Cambria"/>
          <w:color w:val="000000"/>
          <w:sz w:val="22"/>
          <w:szCs w:val="22"/>
        </w:rPr>
      </w:pPr>
    </w:p>
    <w:p w14:paraId="299C731F" w14:textId="77777777" w:rsidR="00EF68F2" w:rsidRDefault="007D2ADE" w:rsidP="00425E9C">
      <w:pPr>
        <w:widowControl w:val="0"/>
        <w:pBdr>
          <w:top w:val="nil"/>
          <w:left w:val="nil"/>
          <w:bottom w:val="nil"/>
          <w:right w:val="nil"/>
          <w:between w:val="nil"/>
        </w:pBdr>
        <w:spacing w:before="120" w:after="120"/>
        <w:ind w:right="-11" w:hanging="9"/>
        <w:jc w:val="center"/>
        <w:rPr>
          <w:rFonts w:ascii="Cambria" w:eastAsia="Cambria" w:hAnsi="Cambria" w:cs="Cambria"/>
          <w:b/>
          <w:color w:val="000000"/>
          <w:sz w:val="22"/>
          <w:szCs w:val="22"/>
        </w:rPr>
      </w:pPr>
      <w:r>
        <w:rPr>
          <w:rFonts w:ascii="Cambria" w:eastAsia="Cambria" w:hAnsi="Cambria" w:cs="Cambria"/>
          <w:b/>
          <w:color w:val="000000"/>
          <w:sz w:val="22"/>
          <w:szCs w:val="22"/>
        </w:rPr>
        <w:t xml:space="preserve">PARCERIA PÚBLICO-PRIVADA, NA MODALIDADE CONCESSÃO PATROCINADA, PARA A PRESTAÇÃO DOS SERVIÇOS PÚBLICOS DE ESGOTAMENTO SANITÁRIO, MANEJO DE RESÍDUOS SÓLIDOS E </w:t>
      </w:r>
      <w:r>
        <w:rPr>
          <w:rFonts w:ascii="Cambria" w:eastAsia="Cambria" w:hAnsi="Cambria" w:cs="Cambria"/>
          <w:b/>
          <w:sz w:val="22"/>
          <w:szCs w:val="22"/>
        </w:rPr>
        <w:t>SERVIÇOS</w:t>
      </w:r>
      <w:r>
        <w:rPr>
          <w:rFonts w:ascii="Cambria" w:eastAsia="Cambria" w:hAnsi="Cambria" w:cs="Cambria"/>
          <w:b/>
          <w:color w:val="000000"/>
          <w:sz w:val="22"/>
          <w:szCs w:val="22"/>
        </w:rPr>
        <w:t xml:space="preserve"> COMPLEMENTARES NO MUNICÍPIO DE TANGARÁ DA SERRA/MT</w:t>
      </w:r>
    </w:p>
    <w:p w14:paraId="299C7320" w14:textId="77777777" w:rsidR="00EF68F2" w:rsidRDefault="00EF68F2" w:rsidP="00425E9C">
      <w:pPr>
        <w:ind w:right="-11"/>
        <w:jc w:val="center"/>
        <w:rPr>
          <w:rFonts w:ascii="Calibri" w:eastAsia="Calibri" w:hAnsi="Calibri" w:cs="Calibri"/>
          <w:b/>
          <w:color w:val="000000"/>
          <w:sz w:val="22"/>
          <w:szCs w:val="22"/>
        </w:rPr>
      </w:pPr>
    </w:p>
    <w:p w14:paraId="299C7321" w14:textId="77777777" w:rsidR="00EF68F2" w:rsidRDefault="00EF68F2" w:rsidP="00425E9C">
      <w:pPr>
        <w:ind w:right="-11"/>
        <w:jc w:val="center"/>
        <w:rPr>
          <w:rFonts w:ascii="Calibri" w:eastAsia="Calibri" w:hAnsi="Calibri" w:cs="Calibri"/>
          <w:b/>
          <w:color w:val="000000"/>
          <w:sz w:val="22"/>
          <w:szCs w:val="22"/>
        </w:rPr>
      </w:pPr>
    </w:p>
    <w:p w14:paraId="299C7322" w14:textId="65A79B47" w:rsidR="00EF68F2" w:rsidRDefault="00425E9C" w:rsidP="00425E9C">
      <w:pPr>
        <w:ind w:right="-11"/>
        <w:jc w:val="center"/>
        <w:rPr>
          <w:rFonts w:ascii="Cambria" w:eastAsia="Cambria" w:hAnsi="Cambria" w:cs="Cambria"/>
          <w:b/>
          <w:sz w:val="22"/>
          <w:szCs w:val="22"/>
        </w:rPr>
      </w:pPr>
      <w:r>
        <w:rPr>
          <w:rFonts w:ascii="Cambria" w:eastAsia="Cambria" w:hAnsi="Cambria" w:cs="Cambria"/>
          <w:b/>
          <w:sz w:val="22"/>
          <w:szCs w:val="22"/>
        </w:rPr>
        <w:t>JANEIRO/2026</w:t>
      </w:r>
    </w:p>
    <w:p w14:paraId="299C7323" w14:textId="77777777" w:rsidR="00EF68F2" w:rsidRDefault="00EF68F2">
      <w:pPr>
        <w:jc w:val="center"/>
        <w:rPr>
          <w:rFonts w:ascii="Calibri" w:eastAsia="Calibri" w:hAnsi="Calibri" w:cs="Calibri"/>
          <w:b/>
          <w:color w:val="000000"/>
          <w:sz w:val="22"/>
          <w:szCs w:val="22"/>
        </w:rPr>
      </w:pPr>
    </w:p>
    <w:p w14:paraId="299C7324" w14:textId="77777777" w:rsidR="00EF68F2" w:rsidRDefault="007D2ADE">
      <w:pPr>
        <w:spacing w:after="160" w:line="259" w:lineRule="auto"/>
        <w:jc w:val="left"/>
        <w:rPr>
          <w:rFonts w:ascii="Calibri" w:eastAsia="Calibri" w:hAnsi="Calibri" w:cs="Calibri"/>
          <w:b/>
          <w:color w:val="000000"/>
          <w:sz w:val="22"/>
          <w:szCs w:val="22"/>
        </w:rPr>
      </w:pPr>
      <w:r>
        <w:br w:type="page"/>
      </w:r>
    </w:p>
    <w:p w14:paraId="299C7325" w14:textId="77777777" w:rsidR="00EF68F2" w:rsidRDefault="00EF68F2">
      <w:pPr>
        <w:jc w:val="center"/>
        <w:rPr>
          <w:rFonts w:ascii="Calibri" w:eastAsia="Calibri" w:hAnsi="Calibri" w:cs="Calibri"/>
          <w:b/>
          <w:color w:val="000000"/>
          <w:sz w:val="22"/>
          <w:szCs w:val="22"/>
        </w:rPr>
      </w:pPr>
    </w:p>
    <w:p w14:paraId="299C7326" w14:textId="77777777" w:rsidR="00EF68F2" w:rsidRDefault="007D2ADE">
      <w:pPr>
        <w:jc w:val="center"/>
        <w:rPr>
          <w:rFonts w:ascii="Cambria" w:eastAsia="Cambria" w:hAnsi="Cambria" w:cs="Cambria"/>
          <w:b/>
          <w:sz w:val="22"/>
          <w:szCs w:val="22"/>
        </w:rPr>
      </w:pPr>
      <w:r>
        <w:rPr>
          <w:rFonts w:ascii="Cambria" w:eastAsia="Cambria" w:hAnsi="Cambria" w:cs="Cambria"/>
          <w:b/>
          <w:sz w:val="22"/>
          <w:szCs w:val="22"/>
        </w:rPr>
        <w:t>Anexo X – TERMOS DEFINIDOS</w:t>
      </w:r>
    </w:p>
    <w:p w14:paraId="299C7327" w14:textId="77777777" w:rsidR="00EF68F2" w:rsidRDefault="007D2ADE">
      <w:pPr>
        <w:rPr>
          <w:rFonts w:ascii="Cambria" w:eastAsia="Cambria" w:hAnsi="Cambria" w:cs="Cambria"/>
          <w:color w:val="000000"/>
          <w:sz w:val="22"/>
          <w:szCs w:val="22"/>
        </w:rPr>
      </w:pPr>
      <w:r>
        <w:rPr>
          <w:rFonts w:ascii="Cambria" w:eastAsia="Cambria" w:hAnsi="Cambria" w:cs="Cambria"/>
          <w:color w:val="000000"/>
          <w:sz w:val="22"/>
          <w:szCs w:val="22"/>
        </w:rPr>
        <w:t>Para fins de interpretação do EDITAL, CONTRATO e seus respectivos ANEXOS, os termos e expressões utilizados terão os significados descritos abaixo e manterão seu significado independentemente do seu uso no singular ou no plural, ou no gênero masculino ou feminino, conforme o caso.</w:t>
      </w:r>
    </w:p>
    <w:p w14:paraId="299C7328"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ADJUDICATÁRIO</w:t>
      </w:r>
      <w:r>
        <w:rPr>
          <w:rFonts w:ascii="Cambria" w:eastAsia="Cambria" w:hAnsi="Cambria" w:cs="Cambria"/>
          <w:color w:val="000000"/>
          <w:sz w:val="22"/>
          <w:szCs w:val="22"/>
        </w:rPr>
        <w:t>: É o LICITANTE vencedor para o qual será adjudicado o objeto da LICITAÇÃO.</w:t>
      </w:r>
    </w:p>
    <w:p w14:paraId="299C7329"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AGÊNCIA REGULADORA</w:t>
      </w:r>
      <w:r>
        <w:rPr>
          <w:rFonts w:ascii="Cambria" w:eastAsia="Cambria" w:hAnsi="Cambria" w:cs="Cambria"/>
          <w:color w:val="000000"/>
          <w:sz w:val="22"/>
          <w:szCs w:val="22"/>
        </w:rPr>
        <w:t>: É a Agência Reguladora Intermunicipal de Saneamento Básico – ARIS-MT.</w:t>
      </w:r>
    </w:p>
    <w:p w14:paraId="299C732A"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ANEXOS:</w:t>
      </w:r>
      <w:r>
        <w:rPr>
          <w:rFonts w:ascii="Cambria" w:eastAsia="Cambria" w:hAnsi="Cambria" w:cs="Cambria"/>
          <w:color w:val="000000"/>
          <w:sz w:val="22"/>
          <w:szCs w:val="22"/>
        </w:rPr>
        <w:t xml:space="preserve"> Corresponde aos ANEXOS do EDITAL e do CONTRATO.</w:t>
      </w:r>
    </w:p>
    <w:p w14:paraId="299C732B"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ÁREA DA CONCESSÃO:</w:t>
      </w:r>
      <w:r>
        <w:rPr>
          <w:rFonts w:ascii="Cambria" w:eastAsia="Cambria" w:hAnsi="Cambria" w:cs="Cambria"/>
          <w:color w:val="000000"/>
          <w:sz w:val="22"/>
          <w:szCs w:val="22"/>
        </w:rPr>
        <w:t xml:space="preserve"> Área urbana e rural do Município de Tangará da Serra/MT, além dos distritos de Progresso, São Joaquim, São Jorge e </w:t>
      </w:r>
      <w:proofErr w:type="spellStart"/>
      <w:r>
        <w:rPr>
          <w:rFonts w:ascii="Cambria" w:eastAsia="Cambria" w:hAnsi="Cambria" w:cs="Cambria"/>
          <w:color w:val="000000"/>
          <w:sz w:val="22"/>
          <w:szCs w:val="22"/>
        </w:rPr>
        <w:t>Tapirapuã</w:t>
      </w:r>
      <w:proofErr w:type="spellEnd"/>
      <w:r>
        <w:rPr>
          <w:rFonts w:ascii="Cambria" w:eastAsia="Cambria" w:hAnsi="Cambria" w:cs="Cambria"/>
          <w:color w:val="000000"/>
          <w:sz w:val="22"/>
          <w:szCs w:val="22"/>
        </w:rPr>
        <w:t xml:space="preserve">. </w:t>
      </w:r>
    </w:p>
    <w:p w14:paraId="299C732C"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b/>
          <w:color w:val="000000"/>
          <w:sz w:val="22"/>
          <w:szCs w:val="22"/>
        </w:rPr>
      </w:pPr>
      <w:r>
        <w:rPr>
          <w:rFonts w:ascii="Cambria" w:eastAsia="Cambria" w:hAnsi="Cambria" w:cs="Cambria"/>
          <w:b/>
          <w:color w:val="000000"/>
          <w:sz w:val="22"/>
          <w:szCs w:val="22"/>
        </w:rPr>
        <w:t xml:space="preserve">BANCO ADMINISTRADOR: </w:t>
      </w:r>
      <w:r>
        <w:rPr>
          <w:rFonts w:ascii="Cambria" w:eastAsia="Cambria" w:hAnsi="Cambria" w:cs="Cambria"/>
          <w:color w:val="000000"/>
          <w:sz w:val="22"/>
          <w:szCs w:val="22"/>
        </w:rPr>
        <w:t>Entidade bancária contratada pelo SAMAE para realizar a arrecadação das TARIFAS devida pelos USUÁRIOS da ÁREA DA CONCESSÃO que deverá ter por obrigação repassar os valores arrecadados à CONTA VINCULADA de titularidade do SAMAE.</w:t>
      </w:r>
    </w:p>
    <w:p w14:paraId="299C732D"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BENS REVERSÍVEIS:</w:t>
      </w:r>
      <w:r>
        <w:rPr>
          <w:rFonts w:ascii="Cambria" w:eastAsia="Cambria" w:hAnsi="Cambria" w:cs="Cambria"/>
          <w:color w:val="000000"/>
          <w:sz w:val="22"/>
          <w:szCs w:val="22"/>
        </w:rPr>
        <w:t xml:space="preserve"> Conjunto de bens móveis e imóveis, englobando instalações, equipamentos, máquinas, aparelhos, edificações e acessórios essenciais e indispensáveis à prestação dos serviços que serão transferidos à CONCESSIONÁRIA, bem como os demais bens essenciais e indispensáveis que vierem a ser adquiridos e/ou construídos pela CONCESSIONÁRIA, e que reverterão ao MUNICÍPIO quando se extinguir a CONCESSÃO por qualquer forma, nos termos do CONTRATO e da legislação aplicável.</w:t>
      </w:r>
    </w:p>
    <w:p w14:paraId="299C732E"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b/>
          <w:color w:val="000000"/>
          <w:sz w:val="22"/>
          <w:szCs w:val="22"/>
        </w:rPr>
      </w:pPr>
      <w:r>
        <w:rPr>
          <w:rFonts w:ascii="Cambria" w:eastAsia="Cambria" w:hAnsi="Cambria" w:cs="Cambria"/>
          <w:b/>
          <w:color w:val="000000"/>
          <w:sz w:val="22"/>
          <w:szCs w:val="22"/>
        </w:rPr>
        <w:t xml:space="preserve">COMISSÃO DE CONTRATAÇÃO: </w:t>
      </w:r>
      <w:r>
        <w:rPr>
          <w:rFonts w:ascii="Cambria" w:eastAsia="Cambria" w:hAnsi="Cambria" w:cs="Cambria"/>
          <w:color w:val="000000"/>
          <w:sz w:val="22"/>
          <w:szCs w:val="22"/>
        </w:rPr>
        <w:t>Comissão de Contratação do MUNICÍPIO responsável pelo processamento e julgamento da LICITAÇÃO.</w:t>
      </w:r>
    </w:p>
    <w:p w14:paraId="299C732F"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COMITÊ TÉCNICO:</w:t>
      </w:r>
      <w:r>
        <w:rPr>
          <w:rFonts w:ascii="Cambria" w:eastAsia="Cambria" w:hAnsi="Cambria" w:cs="Cambria"/>
          <w:color w:val="000000"/>
          <w:sz w:val="22"/>
          <w:szCs w:val="22"/>
        </w:rPr>
        <w:t xml:space="preserve"> Comissão que pode ser instaurada pelas PARTES para solução de controvérsias durante a execução do CONTRATO.</w:t>
      </w:r>
    </w:p>
    <w:p w14:paraId="299C7330"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lastRenderedPageBreak/>
        <w:t>CONCESSÃO:</w:t>
      </w:r>
      <w:r>
        <w:rPr>
          <w:rFonts w:ascii="Cambria" w:eastAsia="Cambria" w:hAnsi="Cambria" w:cs="Cambria"/>
          <w:color w:val="000000"/>
          <w:sz w:val="22"/>
          <w:szCs w:val="22"/>
        </w:rPr>
        <w:t xml:space="preserve"> É a atribuição contratual à CONCESSIONÁRIA da prestação dos serviços de esgotamento sanitário, manejo de resíduos sólidos e serviços complementares do MUNICÍPIO. </w:t>
      </w:r>
    </w:p>
    <w:p w14:paraId="299C7331"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CONCESSIONÁRIA:</w:t>
      </w:r>
      <w:r>
        <w:rPr>
          <w:rFonts w:ascii="Cambria" w:eastAsia="Cambria" w:hAnsi="Cambria" w:cs="Cambria"/>
          <w:color w:val="000000"/>
          <w:sz w:val="22"/>
          <w:szCs w:val="22"/>
        </w:rPr>
        <w:t xml:space="preserve"> A pessoa jurídica especialmente constituída pela LICITANTE vencedora da CONCORRÊNCIA a quem for atribuída a CONCESSÃO para prestação dos serviços no MUNICÍPIO.</w:t>
      </w:r>
    </w:p>
    <w:p w14:paraId="299C7332" w14:textId="69FCD5D9"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LICITANTE</w:t>
      </w:r>
      <w:r>
        <w:rPr>
          <w:rFonts w:ascii="Cambria" w:eastAsia="Cambria" w:hAnsi="Cambria" w:cs="Cambria"/>
          <w:color w:val="000000"/>
          <w:sz w:val="22"/>
          <w:szCs w:val="22"/>
        </w:rPr>
        <w:t>:  Entidades ou empresas, sediadas no Brasil ou não, isoladamente ou reunidas em consórcio, que participam da LICITAÇÃO.</w:t>
      </w:r>
    </w:p>
    <w:p w14:paraId="299C7333"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b/>
          <w:color w:val="000000"/>
          <w:sz w:val="22"/>
          <w:szCs w:val="22"/>
        </w:rPr>
      </w:pPr>
      <w:r>
        <w:rPr>
          <w:rFonts w:ascii="Cambria" w:eastAsia="Cambria" w:hAnsi="Cambria" w:cs="Cambria"/>
          <w:b/>
          <w:color w:val="000000"/>
          <w:sz w:val="22"/>
          <w:szCs w:val="22"/>
        </w:rPr>
        <w:t xml:space="preserve">CONSÓRCIO: </w:t>
      </w:r>
      <w:r>
        <w:rPr>
          <w:rFonts w:ascii="Cambria" w:eastAsia="Cambria" w:hAnsi="Cambria" w:cs="Cambria"/>
          <w:color w:val="000000"/>
          <w:sz w:val="22"/>
          <w:szCs w:val="22"/>
        </w:rPr>
        <w:t>Significa o grupo de pessoas jurídicas que se unem para agregar capacitação técnica, econômica e financeira para a participação na LICITAÇÃO. Estas pessoas jurídicas respondem solidariamente pelo cumprimento das obrigações decorrentes da LICITAÇAO e têm como vínculo jurídico o Termo de Compromisso de Constituição de Sociedade de Propósito Específico.</w:t>
      </w:r>
    </w:p>
    <w:p w14:paraId="299C7334"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CONTA DE PAGAMENTO: </w:t>
      </w:r>
      <w:r>
        <w:rPr>
          <w:rFonts w:ascii="Cambria" w:eastAsia="Cambria" w:hAnsi="Cambria" w:cs="Cambria"/>
          <w:color w:val="000000"/>
          <w:sz w:val="22"/>
          <w:szCs w:val="22"/>
        </w:rPr>
        <w:t>Conta de titularidade da CONCESSIONÁRIA e de sua livre e exclusiva movimentação .</w:t>
      </w:r>
    </w:p>
    <w:p w14:paraId="299C7335"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b/>
          <w:color w:val="000000"/>
          <w:sz w:val="22"/>
          <w:szCs w:val="22"/>
        </w:rPr>
      </w:pPr>
      <w:r>
        <w:rPr>
          <w:rFonts w:ascii="Cambria" w:eastAsia="Cambria" w:hAnsi="Cambria" w:cs="Cambria"/>
          <w:b/>
          <w:color w:val="000000"/>
          <w:sz w:val="22"/>
          <w:szCs w:val="22"/>
        </w:rPr>
        <w:t xml:space="preserve">CONTA VINCULADA: </w:t>
      </w:r>
      <w:r>
        <w:rPr>
          <w:rFonts w:ascii="Cambria" w:eastAsia="Cambria" w:hAnsi="Cambria" w:cs="Cambria"/>
          <w:color w:val="000000"/>
          <w:sz w:val="22"/>
          <w:szCs w:val="22"/>
        </w:rPr>
        <w:t xml:space="preserve">Conta corrente de titularidade da SAMAE afetada à CONCESSÃO cuja movimentação caberá exclusivamente à INSTITUIÇÃO FINANCEIRA. </w:t>
      </w:r>
    </w:p>
    <w:p w14:paraId="299C7336"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CONTRAPRESTAÇÃO ANUAL:</w:t>
      </w:r>
      <w:r>
        <w:rPr>
          <w:rFonts w:ascii="Cambria" w:eastAsia="Cambria" w:hAnsi="Cambria" w:cs="Cambria"/>
          <w:color w:val="000000"/>
          <w:sz w:val="22"/>
          <w:szCs w:val="22"/>
        </w:rPr>
        <w:t xml:space="preserve"> Parte da remuneração dos SERVIÇOS pago diretamente pelo PODER CONCEDENTE à CONCESSIONÁRIA.</w:t>
      </w:r>
    </w:p>
    <w:p w14:paraId="299C7337"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CONTRATO DE INTERDEPENDÊNCIA: </w:t>
      </w:r>
      <w:r>
        <w:rPr>
          <w:rFonts w:ascii="Cambria" w:eastAsia="Cambria" w:hAnsi="Cambria" w:cs="Cambria"/>
          <w:color w:val="000000"/>
          <w:sz w:val="22"/>
          <w:szCs w:val="22"/>
        </w:rPr>
        <w:t xml:space="preserve">É o contrato firmado entre a CONCESSIONÁRIA e o SAMAE que regulamenta os direitos e obrigações da CONCESSIONÁRIA e SAMAE em relação aos serviços públicos de saneamento básico, prestados de forma interdependente entre CONCESSIONÁRIA e SAMAE na ÁREA DA CONCESSÃO. </w:t>
      </w:r>
    </w:p>
    <w:p w14:paraId="299C7338"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CONTRATO ou CONTRATO DE CONCESSÃO:</w:t>
      </w:r>
      <w:r>
        <w:rPr>
          <w:rFonts w:ascii="Cambria" w:eastAsia="Cambria" w:hAnsi="Cambria" w:cs="Cambria"/>
          <w:color w:val="000000"/>
          <w:sz w:val="22"/>
          <w:szCs w:val="22"/>
        </w:rPr>
        <w:t xml:space="preserve"> É o instrumento contratual que define o objeto da CONCESSÃO e regula todos os seus termos e condições, direitos e deveres das PARTES envolvidas, a ser celebrado entre o PODER </w:t>
      </w:r>
      <w:r>
        <w:rPr>
          <w:rFonts w:ascii="Cambria" w:eastAsia="Cambria" w:hAnsi="Cambria" w:cs="Cambria"/>
          <w:color w:val="000000"/>
          <w:sz w:val="22"/>
          <w:szCs w:val="22"/>
        </w:rPr>
        <w:lastRenderedPageBreak/>
        <w:t>CONCEDENTE e a CONCESSIONÁRIA, com interveniência da AGÊNCIA REGULADORA.</w:t>
      </w:r>
    </w:p>
    <w:p w14:paraId="299C7339"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CONTROLADORES:</w:t>
      </w:r>
      <w:r>
        <w:rPr>
          <w:rFonts w:ascii="Cambria" w:eastAsia="Cambria" w:hAnsi="Cambria" w:cs="Cambria"/>
          <w:color w:val="000000"/>
          <w:sz w:val="22"/>
          <w:szCs w:val="22"/>
        </w:rPr>
        <w:t xml:space="preserve"> As pessoas físicas e/ou jurídicas que detém o controle societário da CONCESSIONÁRIA, nos termos do artigo 116, da Lei Federal 6.404, de 15 de dezembro de 1976.</w:t>
      </w:r>
    </w:p>
    <w:p w14:paraId="299C733A"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b/>
          <w:color w:val="000000"/>
          <w:sz w:val="22"/>
          <w:szCs w:val="22"/>
        </w:rPr>
      </w:pPr>
      <w:r>
        <w:rPr>
          <w:rFonts w:ascii="Cambria" w:eastAsia="Cambria" w:hAnsi="Cambria" w:cs="Cambria"/>
          <w:b/>
          <w:color w:val="000000"/>
          <w:sz w:val="22"/>
          <w:szCs w:val="22"/>
        </w:rPr>
        <w:t xml:space="preserve">CONTROLE: </w:t>
      </w:r>
      <w:r>
        <w:rPr>
          <w:rFonts w:ascii="Cambria" w:eastAsia="Cambria" w:hAnsi="Cambria" w:cs="Cambria"/>
          <w:color w:val="000000"/>
          <w:sz w:val="22"/>
          <w:szCs w:val="22"/>
        </w:rPr>
        <w:t>Poder de direção, gestão e decisão sobre as atividades, operações e políticas da CONCESSIONÁRIA, exercido pelos CONTROLADORES.</w:t>
      </w:r>
    </w:p>
    <w:p w14:paraId="299C733B"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DATA DE EFICÁCIA: </w:t>
      </w:r>
      <w:r>
        <w:rPr>
          <w:rFonts w:ascii="Cambria" w:eastAsia="Cambria" w:hAnsi="Cambria" w:cs="Cambria"/>
          <w:color w:val="000000"/>
          <w:sz w:val="22"/>
          <w:szCs w:val="22"/>
        </w:rPr>
        <w:t>Corresponde ao primeiro dia útil subsequente ao da emissão da ORDEM DE INÍCIO.</w:t>
      </w:r>
    </w:p>
    <w:p w14:paraId="299C733C"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commentRangeStart w:id="1"/>
      <w:r>
        <w:rPr>
          <w:rFonts w:ascii="Cambria" w:eastAsia="Cambria" w:hAnsi="Cambria" w:cs="Cambria"/>
          <w:b/>
          <w:color w:val="000000"/>
          <w:sz w:val="22"/>
          <w:szCs w:val="22"/>
        </w:rPr>
        <w:t xml:space="preserve">DATA DE ENTREGA DOS ENVELOPES: </w:t>
      </w:r>
      <w:r>
        <w:rPr>
          <w:rFonts w:ascii="Cambria" w:eastAsia="Cambria" w:hAnsi="Cambria" w:cs="Cambria"/>
          <w:color w:val="000000"/>
          <w:sz w:val="22"/>
          <w:szCs w:val="22"/>
        </w:rPr>
        <w:t>É a data de [</w:t>
      </w:r>
      <w:r>
        <w:rPr>
          <w:rFonts w:ascii="Cambria" w:eastAsia="Cambria" w:hAnsi="Cambria" w:cs="Cambria"/>
          <w:color w:val="000000"/>
          <w:sz w:val="22"/>
          <w:szCs w:val="22"/>
          <w:highlight w:val="yellow"/>
        </w:rPr>
        <w:t>•</w:t>
      </w:r>
      <w:r>
        <w:rPr>
          <w:rFonts w:ascii="Cambria" w:eastAsia="Cambria" w:hAnsi="Cambria" w:cs="Cambria"/>
          <w:color w:val="000000"/>
          <w:sz w:val="22"/>
          <w:szCs w:val="22"/>
        </w:rPr>
        <w:t>].</w:t>
      </w:r>
      <w:commentRangeEnd w:id="1"/>
      <w:r w:rsidR="00425E9C">
        <w:rPr>
          <w:rStyle w:val="Refdecomentrio"/>
        </w:rPr>
        <w:commentReference w:id="1"/>
      </w:r>
    </w:p>
    <w:p w14:paraId="299C733D"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DOCUMENTOS DE HABILITAÇÃO: </w:t>
      </w:r>
      <w:r>
        <w:rPr>
          <w:rFonts w:ascii="Cambria" w:eastAsia="Cambria" w:hAnsi="Cambria" w:cs="Cambria"/>
          <w:color w:val="000000"/>
          <w:sz w:val="22"/>
          <w:szCs w:val="22"/>
        </w:rPr>
        <w:t>São os documentos relativos à habilitação jurídica, regularidade fiscal e trabalhista, qualificação técnica e qualificação econômico-financeira dos LICITANTES, de acordo com o EDITAL.</w:t>
      </w:r>
    </w:p>
    <w:p w14:paraId="299C733E"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DOCUMENTOS DE PRÉ-HABILITAÇÃO: </w:t>
      </w:r>
      <w:r>
        <w:rPr>
          <w:rFonts w:ascii="Cambria" w:eastAsia="Cambria" w:hAnsi="Cambria" w:cs="Cambria"/>
          <w:color w:val="000000"/>
          <w:sz w:val="22"/>
          <w:szCs w:val="22"/>
        </w:rPr>
        <w:t>É o documento de GARANTIA DA PROPOSTA.</w:t>
      </w:r>
    </w:p>
    <w:p w14:paraId="299C733F"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EDITAL:</w:t>
      </w:r>
      <w:r>
        <w:rPr>
          <w:rFonts w:ascii="Cambria" w:eastAsia="Cambria" w:hAnsi="Cambria" w:cs="Cambria"/>
          <w:color w:val="000000"/>
          <w:sz w:val="22"/>
          <w:szCs w:val="22"/>
        </w:rPr>
        <w:t xml:space="preserve"> É o Edital da LICITAÇÃO, na modalidade de Concorrência Pública, para CONCESSÃO dos serviços públicos de esgotamento sanitário, manejo de resíduos sólidos e serviços complementares do MUNICÍPIO.</w:t>
      </w:r>
    </w:p>
    <w:p w14:paraId="299C7340"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ESTRUTURA TARIFÁRIA:</w:t>
      </w:r>
      <w:r>
        <w:rPr>
          <w:rFonts w:ascii="Cambria" w:eastAsia="Cambria" w:hAnsi="Cambria" w:cs="Cambria"/>
          <w:color w:val="000000"/>
          <w:sz w:val="22"/>
          <w:szCs w:val="22"/>
        </w:rPr>
        <w:t xml:space="preserve"> ANEXO III do EDITAL, que indica as TARIFAS sobre as quais o desconto apresentado pela proposta vencedora da LICITAÇÃO será aplicado, bem como o valor da CONTRAPRESTAÇÃO ANUAL.</w:t>
      </w:r>
    </w:p>
    <w:p w14:paraId="299C7341"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EVENTO DE DESEQUILÍBRIO:</w:t>
      </w:r>
      <w:r>
        <w:rPr>
          <w:rFonts w:ascii="Cambria" w:eastAsia="Cambria" w:hAnsi="Cambria" w:cs="Cambria"/>
          <w:color w:val="000000"/>
          <w:sz w:val="22"/>
          <w:szCs w:val="22"/>
        </w:rPr>
        <w:t xml:space="preserve"> Situação, fato ou circunstância que cause efeitos, positivos ou negativos, a qualquer uma das PARTES, decorrente de evento cujo risco não tenha sido alocado a ela, nos termos do CONTRATO ou do ANEXO VI – MATRIZ DE RISCOS. </w:t>
      </w:r>
    </w:p>
    <w:p w14:paraId="299C7342"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FINANCIADORES:</w:t>
      </w:r>
      <w:r>
        <w:rPr>
          <w:rFonts w:ascii="Cambria" w:eastAsia="Cambria" w:hAnsi="Cambria" w:cs="Cambria"/>
          <w:color w:val="000000"/>
          <w:sz w:val="22"/>
          <w:szCs w:val="22"/>
        </w:rPr>
        <w:t xml:space="preserve"> São os credores da CONCESSIONÁRIA, desde que os empréstimos e/ou financiamentos por eles concedidos tenham relação direta </w:t>
      </w:r>
      <w:r>
        <w:rPr>
          <w:rFonts w:ascii="Cambria" w:eastAsia="Cambria" w:hAnsi="Cambria" w:cs="Cambria"/>
          <w:color w:val="000000"/>
          <w:sz w:val="22"/>
          <w:szCs w:val="22"/>
        </w:rPr>
        <w:lastRenderedPageBreak/>
        <w:t>com os investimentos realizados para fins de adequada execução do CONTRATO.</w:t>
      </w:r>
    </w:p>
    <w:p w14:paraId="299C7343"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b/>
          <w:color w:val="000000"/>
          <w:sz w:val="22"/>
          <w:szCs w:val="22"/>
        </w:rPr>
      </w:pPr>
      <w:r>
        <w:rPr>
          <w:rFonts w:ascii="Cambria" w:eastAsia="Cambria" w:hAnsi="Cambria" w:cs="Cambria"/>
          <w:b/>
          <w:color w:val="000000"/>
          <w:sz w:val="22"/>
          <w:szCs w:val="22"/>
        </w:rPr>
        <w:t xml:space="preserve">FINANCIAMENTOS: </w:t>
      </w:r>
      <w:r>
        <w:rPr>
          <w:rFonts w:ascii="Cambria" w:eastAsia="Cambria" w:hAnsi="Cambria" w:cs="Cambria"/>
          <w:color w:val="000000"/>
          <w:sz w:val="22"/>
          <w:szCs w:val="22"/>
        </w:rPr>
        <w:t>São os financiamentos necessários à implementação da infraestrutura necessária à adequada prestação dos SERVIÇOS contratados pela CONCESSIONÁRIA.</w:t>
      </w:r>
    </w:p>
    <w:p w14:paraId="299C7344"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GARANTIA DE EXECUÇÃO:</w:t>
      </w:r>
      <w:r>
        <w:rPr>
          <w:rFonts w:ascii="Cambria" w:eastAsia="Cambria" w:hAnsi="Cambria" w:cs="Cambria"/>
          <w:color w:val="000000"/>
          <w:sz w:val="22"/>
          <w:szCs w:val="22"/>
        </w:rPr>
        <w:t xml:space="preserve"> É a garantia a ser prestada pela CONCESSIONÁRIA para garantir o fiel cumprimento de suas obrigações constantes do CONTRATO.</w:t>
      </w:r>
    </w:p>
    <w:p w14:paraId="299C7345"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b/>
          <w:color w:val="000000"/>
          <w:sz w:val="22"/>
          <w:szCs w:val="22"/>
        </w:rPr>
      </w:pPr>
      <w:r>
        <w:rPr>
          <w:rFonts w:ascii="Cambria" w:eastAsia="Cambria" w:hAnsi="Cambria" w:cs="Cambria"/>
          <w:b/>
          <w:color w:val="000000"/>
          <w:sz w:val="22"/>
          <w:szCs w:val="22"/>
        </w:rPr>
        <w:t>GARANTIA DE PROPOSTA:</w:t>
      </w:r>
      <w:r>
        <w:rPr>
          <w:rFonts w:ascii="Cambria" w:eastAsia="Cambria" w:hAnsi="Cambria" w:cs="Cambria"/>
          <w:color w:val="000000"/>
          <w:sz w:val="22"/>
          <w:szCs w:val="22"/>
        </w:rPr>
        <w:t xml:space="preserve"> É a garantia de cumprimento da proposta a ser apresentada pelas LICITANTES para assegurar a manutenção da PROPOSTA, bem como das demais obrigações assumidas pela LICITANTE em razão de sua participação na LICITAÇÃO.</w:t>
      </w:r>
    </w:p>
    <w:p w14:paraId="299C7346"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GESTÃO COMERCIAL:</w:t>
      </w:r>
      <w:r>
        <w:rPr>
          <w:rFonts w:ascii="Cambria" w:eastAsia="Cambria" w:hAnsi="Cambria" w:cs="Cambria"/>
          <w:color w:val="000000"/>
          <w:sz w:val="22"/>
          <w:szCs w:val="22"/>
        </w:rPr>
        <w:t xml:space="preserve"> Conjunto de atividades relacionadas à administração dos aspectos comerciais dos serviços, incluindo, mas não se limitando, à emissão de faturas, arrecadação de TARIFAS e gestão de inadimplência.</w:t>
      </w:r>
    </w:p>
    <w:p w14:paraId="299C7347"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b/>
          <w:color w:val="000000"/>
          <w:sz w:val="22"/>
          <w:szCs w:val="22"/>
        </w:rPr>
      </w:pPr>
      <w:r>
        <w:rPr>
          <w:rFonts w:ascii="Cambria" w:eastAsia="Cambria" w:hAnsi="Cambria" w:cs="Cambria"/>
          <w:b/>
          <w:color w:val="000000"/>
          <w:sz w:val="22"/>
          <w:szCs w:val="22"/>
        </w:rPr>
        <w:t xml:space="preserve">INSTITUIÇÃO FINANCEIRA: </w:t>
      </w:r>
      <w:r>
        <w:rPr>
          <w:rFonts w:ascii="Cambria" w:eastAsia="Cambria" w:hAnsi="Cambria" w:cs="Cambria"/>
          <w:color w:val="000000"/>
          <w:sz w:val="22"/>
          <w:szCs w:val="22"/>
        </w:rPr>
        <w:t xml:space="preserve">É a instituição financeira contratada pelo MUNICÍPIO responsável por gerir a CONTA VINCULADA, devendo apurar, segregar e repassar os valores atinentes a cada uma das PARTES. </w:t>
      </w:r>
    </w:p>
    <w:p w14:paraId="299C7348"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LEI DA POLÍTICA NACIONAL DE RESÍDUOS SÓLIDOS</w:t>
      </w:r>
      <w:r>
        <w:rPr>
          <w:rFonts w:ascii="Cambria" w:eastAsia="Cambria" w:hAnsi="Cambria" w:cs="Cambria"/>
          <w:color w:val="000000"/>
          <w:sz w:val="22"/>
          <w:szCs w:val="22"/>
        </w:rPr>
        <w:t>: Significa a Lei Federal 12.305, de 2 de agosto de 2010.</w:t>
      </w:r>
    </w:p>
    <w:p w14:paraId="299C7349"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LEI DE CONCESSÕES: </w:t>
      </w:r>
      <w:r>
        <w:rPr>
          <w:rFonts w:ascii="Cambria" w:eastAsia="Cambria" w:hAnsi="Cambria" w:cs="Cambria"/>
          <w:color w:val="000000"/>
          <w:sz w:val="22"/>
          <w:szCs w:val="22"/>
        </w:rPr>
        <w:t>Significa a Lei Federal nº 8.987/95.</w:t>
      </w:r>
    </w:p>
    <w:p w14:paraId="299C734A"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LEI DE LICITAÇÕES: </w:t>
      </w:r>
      <w:r>
        <w:rPr>
          <w:rFonts w:ascii="Cambria" w:eastAsia="Cambria" w:hAnsi="Cambria" w:cs="Cambria"/>
          <w:color w:val="000000"/>
          <w:sz w:val="22"/>
          <w:szCs w:val="22"/>
        </w:rPr>
        <w:t xml:space="preserve">Significa a Lei Federal nº 14.133/2021. </w:t>
      </w:r>
    </w:p>
    <w:p w14:paraId="299C734B"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LEI DE PARCERIAS PÚBLICO-PRIVADAS:</w:t>
      </w:r>
      <w:r>
        <w:rPr>
          <w:rFonts w:ascii="Cambria" w:eastAsia="Cambria" w:hAnsi="Cambria" w:cs="Cambria"/>
          <w:color w:val="000000"/>
          <w:sz w:val="22"/>
          <w:szCs w:val="22"/>
        </w:rPr>
        <w:t xml:space="preserve"> Significa a Lei Federal nº 11.079/2004.</w:t>
      </w:r>
    </w:p>
    <w:p w14:paraId="299C734C"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LICITAÇÃO:</w:t>
      </w:r>
      <w:r>
        <w:rPr>
          <w:rFonts w:ascii="Cambria" w:eastAsia="Cambria" w:hAnsi="Cambria" w:cs="Cambria"/>
          <w:color w:val="000000"/>
          <w:sz w:val="22"/>
          <w:szCs w:val="22"/>
        </w:rPr>
        <w:t xml:space="preserve"> É a concorrência pública cujo objeto é a CONCESSÃO dos serviços públicos de esgotamento sanitário, manejo de resíduos sólidos e serviços complementares do MUNICÍPIO.</w:t>
      </w:r>
    </w:p>
    <w:p w14:paraId="299C734D"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b/>
          <w:color w:val="000000"/>
          <w:sz w:val="22"/>
          <w:szCs w:val="22"/>
        </w:rPr>
      </w:pPr>
      <w:r>
        <w:rPr>
          <w:rFonts w:ascii="Cambria" w:eastAsia="Cambria" w:hAnsi="Cambria" w:cs="Cambria"/>
          <w:b/>
          <w:color w:val="000000"/>
          <w:sz w:val="22"/>
          <w:szCs w:val="22"/>
        </w:rPr>
        <w:lastRenderedPageBreak/>
        <w:t xml:space="preserve">LICITANTES: </w:t>
      </w:r>
      <w:r>
        <w:rPr>
          <w:rFonts w:ascii="Cambria" w:eastAsia="Cambria" w:hAnsi="Cambria" w:cs="Cambria"/>
          <w:color w:val="000000"/>
          <w:sz w:val="22"/>
          <w:szCs w:val="22"/>
        </w:rPr>
        <w:t>Entidades ou empresas, sediadas no Brasil ou não, isoladamente ou reunidas em CONSÓRCIO, que participam da LICITAÇÃO.</w:t>
      </w:r>
    </w:p>
    <w:p w14:paraId="299C734E"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b/>
          <w:color w:val="000000"/>
          <w:sz w:val="22"/>
          <w:szCs w:val="22"/>
        </w:rPr>
      </w:pPr>
      <w:r>
        <w:rPr>
          <w:rFonts w:ascii="Cambria" w:eastAsia="Cambria" w:hAnsi="Cambria" w:cs="Cambria"/>
          <w:b/>
          <w:color w:val="000000"/>
          <w:sz w:val="22"/>
          <w:szCs w:val="22"/>
        </w:rPr>
        <w:t xml:space="preserve">MARCO LEGAL DO SANEAMENTO BÁSICO: </w:t>
      </w:r>
      <w:r>
        <w:rPr>
          <w:rFonts w:ascii="Cambria" w:eastAsia="Cambria" w:hAnsi="Cambria" w:cs="Cambria"/>
          <w:color w:val="000000"/>
          <w:sz w:val="22"/>
          <w:szCs w:val="22"/>
        </w:rPr>
        <w:t>Significa a Lei Federal 11.445, de 5 de janeiro de 2007.</w:t>
      </w:r>
    </w:p>
    <w:p w14:paraId="299C734F" w14:textId="23C688C1"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METAS E INDICADORES</w:t>
      </w:r>
      <w:r>
        <w:rPr>
          <w:rFonts w:ascii="Cambria" w:eastAsia="Cambria" w:hAnsi="Cambria" w:cs="Cambria"/>
          <w:color w:val="000000"/>
          <w:sz w:val="22"/>
          <w:szCs w:val="22"/>
        </w:rPr>
        <w:t xml:space="preserve">: São as metas e indicadores previstos no ANEXO II – </w:t>
      </w:r>
      <w:r w:rsidR="00271AAE">
        <w:rPr>
          <w:rFonts w:ascii="Cambria" w:eastAsia="Cambria" w:hAnsi="Cambria" w:cs="Cambria"/>
          <w:color w:val="000000"/>
          <w:sz w:val="22"/>
          <w:szCs w:val="22"/>
        </w:rPr>
        <w:t>TERMO DE REFERÊNCIA</w:t>
      </w:r>
      <w:r>
        <w:rPr>
          <w:rFonts w:ascii="Cambria" w:eastAsia="Cambria" w:hAnsi="Cambria" w:cs="Cambria"/>
          <w:color w:val="000000"/>
          <w:sz w:val="22"/>
          <w:szCs w:val="22"/>
        </w:rPr>
        <w:t>.</w:t>
      </w:r>
    </w:p>
    <w:p w14:paraId="299C7350"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MUNICÍPIO</w:t>
      </w:r>
      <w:r>
        <w:rPr>
          <w:rFonts w:ascii="Cambria" w:eastAsia="Cambria" w:hAnsi="Cambria" w:cs="Cambria"/>
          <w:color w:val="000000"/>
          <w:sz w:val="22"/>
          <w:szCs w:val="22"/>
        </w:rPr>
        <w:t xml:space="preserve"> ou </w:t>
      </w:r>
      <w:r>
        <w:rPr>
          <w:rFonts w:ascii="Cambria" w:eastAsia="Cambria" w:hAnsi="Cambria" w:cs="Cambria"/>
          <w:b/>
          <w:color w:val="000000"/>
          <w:sz w:val="22"/>
          <w:szCs w:val="22"/>
        </w:rPr>
        <w:t>MUNICÍPIO DE TANGARÁ DA SERRA</w:t>
      </w:r>
      <w:r>
        <w:rPr>
          <w:rFonts w:ascii="Cambria" w:eastAsia="Cambria" w:hAnsi="Cambria" w:cs="Cambria"/>
          <w:color w:val="000000"/>
          <w:sz w:val="22"/>
          <w:szCs w:val="22"/>
        </w:rPr>
        <w:t>: É o Município de Tangará da Serra.</w:t>
      </w:r>
    </w:p>
    <w:p w14:paraId="299C7351"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OBJETO:</w:t>
      </w:r>
      <w:r>
        <w:rPr>
          <w:rFonts w:ascii="Cambria" w:eastAsia="Cambria" w:hAnsi="Cambria" w:cs="Cambria"/>
          <w:color w:val="000000"/>
          <w:sz w:val="22"/>
          <w:szCs w:val="22"/>
        </w:rPr>
        <w:t xml:space="preserve"> Concessão dos serviços públicos de esgotamento sanitário, manejo de resíduos sólidos e serviços complementares do MUNICÍPIO.</w:t>
      </w:r>
    </w:p>
    <w:p w14:paraId="299C7352"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ORDEM DE INÍCIO</w:t>
      </w:r>
      <w:r>
        <w:rPr>
          <w:rFonts w:ascii="Cambria" w:eastAsia="Cambria" w:hAnsi="Cambria" w:cs="Cambria"/>
          <w:color w:val="000000"/>
          <w:sz w:val="22"/>
          <w:szCs w:val="22"/>
        </w:rPr>
        <w:t>: É a ordem emitida pelo PODER CONCEDENTE que autoriza o início da prestação do objeto da CONCESSÃO pela CONCESSIONÁRIA, observado o disposto no EDITAL e no CONTRATO,</w:t>
      </w:r>
    </w:p>
    <w:p w14:paraId="299C7353"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PARTES:</w:t>
      </w:r>
      <w:r>
        <w:rPr>
          <w:rFonts w:ascii="Cambria" w:eastAsia="Cambria" w:hAnsi="Cambria" w:cs="Cambria"/>
          <w:color w:val="000000"/>
          <w:sz w:val="22"/>
          <w:szCs w:val="22"/>
        </w:rPr>
        <w:t xml:space="preserve"> PODER CONCEDENTE e CONCESSIONÁRIA, tratados conjuntamente.</w:t>
      </w:r>
    </w:p>
    <w:p w14:paraId="4E236DEE" w14:textId="650C0391" w:rsidR="00BC266E" w:rsidRDefault="00BC266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PLANO DE NEGÓCIOS DA CONCESSIONÁRIA: </w:t>
      </w:r>
      <w:r>
        <w:rPr>
          <w:rFonts w:ascii="Cambria" w:eastAsia="Cambria" w:hAnsi="Cambria" w:cs="Cambria"/>
          <w:bCs/>
          <w:color w:val="000000"/>
          <w:sz w:val="22"/>
          <w:szCs w:val="22"/>
        </w:rPr>
        <w:t xml:space="preserve">É o plano de negócios apresentado pela CONCESSIONÁRIA como condição para assinatura do CONTRATO. </w:t>
      </w:r>
    </w:p>
    <w:p w14:paraId="299C7354"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b/>
          <w:color w:val="000000"/>
          <w:sz w:val="22"/>
          <w:szCs w:val="22"/>
        </w:rPr>
      </w:pPr>
      <w:r>
        <w:rPr>
          <w:rFonts w:ascii="Cambria" w:eastAsia="Cambria" w:hAnsi="Cambria" w:cs="Cambria"/>
          <w:b/>
          <w:color w:val="000000"/>
          <w:sz w:val="22"/>
          <w:szCs w:val="22"/>
        </w:rPr>
        <w:t xml:space="preserve">PLANO MUNICIPAL DE SANEAMENTO BÁSICO: </w:t>
      </w:r>
      <w:r>
        <w:rPr>
          <w:rFonts w:ascii="Cambria" w:eastAsia="Cambria" w:hAnsi="Cambria" w:cs="Cambria"/>
          <w:color w:val="000000"/>
          <w:sz w:val="22"/>
          <w:szCs w:val="22"/>
        </w:rPr>
        <w:t>É o Plano Municipal de Saneamento Básico do Município de Tangará da Serra.</w:t>
      </w:r>
    </w:p>
    <w:p w14:paraId="299C7355"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PODER CONCEDENTE</w:t>
      </w:r>
      <w:r>
        <w:rPr>
          <w:rFonts w:ascii="Cambria" w:eastAsia="Cambria" w:hAnsi="Cambria" w:cs="Cambria"/>
          <w:color w:val="000000"/>
          <w:sz w:val="22"/>
          <w:szCs w:val="22"/>
        </w:rPr>
        <w:t xml:space="preserve">: É o Município de Tangará da Serra. </w:t>
      </w:r>
    </w:p>
    <w:p w14:paraId="299C7356"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PODER PÚBLICO:  </w:t>
      </w:r>
      <w:r w:rsidRPr="00271AAE">
        <w:rPr>
          <w:rFonts w:ascii="Cambria" w:eastAsia="Cambria" w:hAnsi="Cambria" w:cs="Cambria"/>
          <w:bCs/>
          <w:color w:val="000000"/>
          <w:sz w:val="22"/>
          <w:szCs w:val="22"/>
        </w:rPr>
        <w:t>São os entes púbicos integrantes da</w:t>
      </w:r>
      <w:r>
        <w:rPr>
          <w:rFonts w:ascii="Cambria" w:eastAsia="Cambria" w:hAnsi="Cambria" w:cs="Cambria"/>
          <w:b/>
          <w:color w:val="000000"/>
          <w:sz w:val="22"/>
          <w:szCs w:val="22"/>
        </w:rPr>
        <w:t xml:space="preserve"> </w:t>
      </w:r>
      <w:r>
        <w:rPr>
          <w:rFonts w:ascii="Cambria" w:eastAsia="Cambria" w:hAnsi="Cambria" w:cs="Cambria"/>
          <w:color w:val="000000"/>
          <w:sz w:val="22"/>
          <w:szCs w:val="22"/>
        </w:rPr>
        <w:t>Administração Pública Federal, Estadual ou Municipal, direta ou indireta, incluindo o PODER CONCEDENTE.</w:t>
      </w:r>
    </w:p>
    <w:p w14:paraId="299C7357"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PRAZO DA CONCESSÃO: </w:t>
      </w:r>
      <w:r>
        <w:rPr>
          <w:rFonts w:ascii="Cambria" w:eastAsia="Cambria" w:hAnsi="Cambria" w:cs="Cambria"/>
          <w:color w:val="000000"/>
          <w:sz w:val="22"/>
          <w:szCs w:val="22"/>
        </w:rPr>
        <w:t xml:space="preserve">É o período de vigência do CONTRATO, correspondendo a 35 anos. </w:t>
      </w:r>
    </w:p>
    <w:p w14:paraId="299C7358"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lastRenderedPageBreak/>
        <w:t>PROPOSTA ECONÔMICA</w:t>
      </w:r>
      <w:r>
        <w:rPr>
          <w:rFonts w:ascii="Cambria" w:eastAsia="Cambria" w:hAnsi="Cambria" w:cs="Cambria"/>
          <w:color w:val="000000"/>
          <w:sz w:val="22"/>
          <w:szCs w:val="22"/>
        </w:rPr>
        <w:t>: É a proposta relativa às condições comerciais apresentada pela LICITANTE de acordo com os termos e condições do EDITAL e seus ANEXOS.</w:t>
      </w:r>
    </w:p>
    <w:p w14:paraId="299C7359"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PROPOSTA TÉCNICA</w:t>
      </w:r>
      <w:r>
        <w:rPr>
          <w:rFonts w:ascii="Cambria" w:eastAsia="Cambria" w:hAnsi="Cambria" w:cs="Cambria"/>
          <w:color w:val="000000"/>
          <w:sz w:val="22"/>
          <w:szCs w:val="22"/>
        </w:rPr>
        <w:t>: É a proposta relativa às condições operacionais apresentada pela LICITANTE de acordo com os termos e condições do EDITAL e seus ANEXOS.</w:t>
      </w:r>
    </w:p>
    <w:p w14:paraId="299C735A"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RECEITAS ACESSÓRIAS:</w:t>
      </w:r>
      <w:r>
        <w:rPr>
          <w:rFonts w:ascii="Cambria" w:eastAsia="Cambria" w:hAnsi="Cambria" w:cs="Cambria"/>
          <w:color w:val="000000"/>
          <w:sz w:val="22"/>
          <w:szCs w:val="22"/>
        </w:rPr>
        <w:t xml:space="preserve"> Receitas alternativas, complementares ou de projetos associados, percebidas pela CONCESSIONÁRIA em razão de empreendimentos associados ao objeto da CONCESSÃO, compartilháveis com o PODER CONCEDENTE.</w:t>
      </w:r>
    </w:p>
    <w:p w14:paraId="299C735B"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RESSARCIMENTO: </w:t>
      </w:r>
      <w:r>
        <w:rPr>
          <w:rFonts w:ascii="Cambria" w:eastAsia="Cambria" w:hAnsi="Cambria" w:cs="Cambria"/>
          <w:color w:val="000000"/>
          <w:sz w:val="22"/>
          <w:szCs w:val="22"/>
        </w:rPr>
        <w:t>Pagamento devido pelo LICITANTE vencedor pelo desenvolvimento dos estudos de utilidade para a licitação.</w:t>
      </w:r>
    </w:p>
    <w:p w14:paraId="299C735C"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REVISÃO EXTRAORDINÁRIA</w:t>
      </w:r>
      <w:r>
        <w:rPr>
          <w:rFonts w:ascii="Cambria" w:eastAsia="Cambria" w:hAnsi="Cambria" w:cs="Cambria"/>
          <w:color w:val="000000"/>
          <w:sz w:val="22"/>
          <w:szCs w:val="22"/>
        </w:rPr>
        <w:t>: Revisão a ser requerida pelas PARTES a qualquer momento em razão da ocorrência de evento de materialização de risco alocado pela lei ou pelo CONTRATO ao PODER CONCEDENTE, mas que produza efeitos positivos ou negativos sobre a CONCESSIONÁRIA, desequilibrando a equação econômico-financeira do CONTRATO.</w:t>
      </w:r>
    </w:p>
    <w:p w14:paraId="299C735D"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REVISÃO ORDINÁRIA:</w:t>
      </w:r>
      <w:r>
        <w:rPr>
          <w:rFonts w:ascii="Cambria" w:eastAsia="Cambria" w:hAnsi="Cambria" w:cs="Cambria"/>
          <w:color w:val="000000"/>
          <w:sz w:val="22"/>
          <w:szCs w:val="22"/>
        </w:rPr>
        <w:t xml:space="preserve"> Mecanismo utilizado para reavaliar as condições gerais da prestação dos SERVIÇOS, TARIFAS e CONTRAPRESTAÇÃO ANUAL praticada, de forma a garantir a sustentabilidade econômico-financeira da CONCESSÃO.</w:t>
      </w:r>
    </w:p>
    <w:p w14:paraId="299C735E"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SAMAE:</w:t>
      </w:r>
      <w:r>
        <w:rPr>
          <w:rFonts w:ascii="Cambria" w:eastAsia="Cambria" w:hAnsi="Cambria" w:cs="Cambria"/>
          <w:color w:val="000000"/>
          <w:sz w:val="22"/>
          <w:szCs w:val="22"/>
        </w:rPr>
        <w:t xml:space="preserve"> É o Serviço Autônomo Municipal de Água e Esgoto de Tangará da Serra. </w:t>
      </w:r>
    </w:p>
    <w:p w14:paraId="299C735F"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SERVIÇOS: </w:t>
      </w:r>
      <w:r>
        <w:rPr>
          <w:rFonts w:ascii="Cambria" w:eastAsia="Cambria" w:hAnsi="Cambria" w:cs="Cambria"/>
          <w:color w:val="000000"/>
          <w:sz w:val="22"/>
          <w:szCs w:val="22"/>
        </w:rPr>
        <w:t>Significa os serviços públicos de esgotamento sanitário e manejo de resíduos sólidos do MUNICÍPIO.</w:t>
      </w:r>
    </w:p>
    <w:p w14:paraId="299C7360"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b/>
          <w:color w:val="000000"/>
          <w:sz w:val="22"/>
          <w:szCs w:val="22"/>
        </w:rPr>
      </w:pPr>
      <w:bookmarkStart w:id="2" w:name="_heading=h.30j0zll" w:colFirst="0" w:colLast="0"/>
      <w:bookmarkEnd w:id="2"/>
      <w:r>
        <w:rPr>
          <w:rFonts w:ascii="Cambria" w:eastAsia="Cambria" w:hAnsi="Cambria" w:cs="Cambria"/>
          <w:b/>
          <w:color w:val="000000"/>
          <w:sz w:val="22"/>
          <w:szCs w:val="22"/>
        </w:rPr>
        <w:t xml:space="preserve">SOCIEDADE DE PROPÓSITO ESPECÍFICO </w:t>
      </w:r>
      <w:r>
        <w:rPr>
          <w:rFonts w:ascii="Cambria" w:eastAsia="Cambria" w:hAnsi="Cambria" w:cs="Cambria"/>
          <w:color w:val="000000"/>
          <w:sz w:val="22"/>
          <w:szCs w:val="22"/>
        </w:rPr>
        <w:t xml:space="preserve">ou </w:t>
      </w:r>
      <w:r>
        <w:rPr>
          <w:rFonts w:ascii="Cambria" w:eastAsia="Cambria" w:hAnsi="Cambria" w:cs="Cambria"/>
          <w:b/>
          <w:color w:val="000000"/>
          <w:sz w:val="22"/>
          <w:szCs w:val="22"/>
        </w:rPr>
        <w:t xml:space="preserve">SPE: </w:t>
      </w:r>
      <w:r>
        <w:rPr>
          <w:rFonts w:ascii="Cambria" w:eastAsia="Cambria" w:hAnsi="Cambria" w:cs="Cambria"/>
          <w:color w:val="000000"/>
          <w:sz w:val="22"/>
          <w:szCs w:val="22"/>
        </w:rPr>
        <w:t xml:space="preserve">Constituída sob a forma de sociedade por ações ou por cotas de responsabilidade limitada, cuja titularidade de seu controle efetivo deverá ser exercida, exclusivamente, pela LICITANTE vencedora da LICITAÇÃO, ou ainda na forma de sociedade </w:t>
      </w:r>
      <w:r>
        <w:rPr>
          <w:rFonts w:ascii="Cambria" w:eastAsia="Cambria" w:hAnsi="Cambria" w:cs="Cambria"/>
          <w:color w:val="000000"/>
          <w:sz w:val="22"/>
          <w:szCs w:val="22"/>
        </w:rPr>
        <w:lastRenderedPageBreak/>
        <w:t>subsidiária integral desta, em caso de Consórcio, preservando a proporção de participação prevista na formação do Consórcio.</w:t>
      </w:r>
    </w:p>
    <w:p w14:paraId="299C7361"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TARIFA DE ESGOTAMENTO SANITÁRIO: </w:t>
      </w:r>
      <w:r>
        <w:rPr>
          <w:rFonts w:ascii="Cambria" w:eastAsia="Cambria" w:hAnsi="Cambria" w:cs="Cambria"/>
          <w:color w:val="000000"/>
          <w:sz w:val="22"/>
          <w:szCs w:val="22"/>
        </w:rPr>
        <w:t xml:space="preserve">É a tarifa correspondente aos serviço de esgotamento sanitário. </w:t>
      </w:r>
    </w:p>
    <w:p w14:paraId="299C7362"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TARIFA: </w:t>
      </w:r>
      <w:r>
        <w:rPr>
          <w:rFonts w:ascii="Cambria" w:eastAsia="Cambria" w:hAnsi="Cambria" w:cs="Cambria"/>
          <w:color w:val="000000"/>
          <w:sz w:val="22"/>
          <w:szCs w:val="22"/>
        </w:rPr>
        <w:t>É a contraprestação pecuniária devida pelos USUÁRIOS à CONCESSIONÁRIA em razão da prestação dos serviços públicos.</w:t>
      </w:r>
    </w:p>
    <w:p w14:paraId="299C7363"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TARIFAS ARRECADADAS: </w:t>
      </w:r>
      <w:r>
        <w:rPr>
          <w:rFonts w:ascii="Cambria" w:eastAsia="Cambria" w:hAnsi="Cambria" w:cs="Cambria"/>
          <w:color w:val="000000"/>
          <w:sz w:val="22"/>
          <w:szCs w:val="22"/>
        </w:rPr>
        <w:t xml:space="preserve">Valores monetários efetivamente recebidos dos USUÁRIOS pelo SAMAE a título de pagamento de TARIFAS pelos serviços públicos. </w:t>
      </w:r>
    </w:p>
    <w:p w14:paraId="299C7364"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TARIFAS DE RESÍDUOS SÓLIDOS URBANOS: </w:t>
      </w:r>
      <w:r>
        <w:rPr>
          <w:rFonts w:ascii="Cambria" w:eastAsia="Cambria" w:hAnsi="Cambria" w:cs="Cambria"/>
          <w:color w:val="000000"/>
          <w:sz w:val="22"/>
          <w:szCs w:val="22"/>
        </w:rPr>
        <w:t>É a tarifa correspondente aos serviços d</w:t>
      </w:r>
      <w:r>
        <w:rPr>
          <w:rFonts w:ascii="Cambria" w:eastAsia="Cambria" w:hAnsi="Cambria" w:cs="Cambria"/>
          <w:color w:val="000000"/>
          <w:sz w:val="22"/>
          <w:szCs w:val="22"/>
          <w:highlight w:val="white"/>
        </w:rPr>
        <w:t>e manejo de resíduos sólidos urbanos.</w:t>
      </w:r>
      <w:r>
        <w:rPr>
          <w:rFonts w:ascii="Cambria" w:eastAsia="Cambria" w:hAnsi="Cambria" w:cs="Cambria"/>
          <w:b/>
          <w:color w:val="000000"/>
          <w:sz w:val="22"/>
          <w:szCs w:val="22"/>
          <w:highlight w:val="white"/>
        </w:rPr>
        <w:t xml:space="preserve"> </w:t>
      </w:r>
    </w:p>
    <w:p w14:paraId="299C7365"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USUÁRIOS:</w:t>
      </w:r>
      <w:r>
        <w:rPr>
          <w:rFonts w:ascii="Cambria" w:eastAsia="Cambria" w:hAnsi="Cambria" w:cs="Cambria"/>
          <w:color w:val="000000"/>
          <w:sz w:val="22"/>
          <w:szCs w:val="22"/>
          <w:highlight w:val="white"/>
        </w:rPr>
        <w:t xml:space="preserve"> São os destinatários dos serviços objeto da CONCESSÃO.</w:t>
      </w:r>
    </w:p>
    <w:p w14:paraId="299C7366" w14:textId="23B87C94"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 xml:space="preserve">VALOR ESTIMADO DO CONTRATO: </w:t>
      </w:r>
      <w:r>
        <w:rPr>
          <w:rFonts w:ascii="Cambria" w:eastAsia="Cambria" w:hAnsi="Cambria" w:cs="Cambria"/>
          <w:color w:val="000000"/>
          <w:sz w:val="22"/>
          <w:szCs w:val="22"/>
          <w:highlight w:val="white"/>
        </w:rPr>
        <w:t>É equivalente ao valor dos investimentos projetados para o PRAZO DE CONCESSÃO e corresponde ao montante de</w:t>
      </w:r>
      <w:r w:rsidR="005F4F1C">
        <w:rPr>
          <w:rFonts w:ascii="Cambria" w:eastAsia="Cambria" w:hAnsi="Cambria" w:cs="Cambria"/>
          <w:color w:val="000000"/>
          <w:sz w:val="22"/>
          <w:szCs w:val="22"/>
          <w:highlight w:val="white"/>
        </w:rPr>
        <w:t xml:space="preserve"> </w:t>
      </w:r>
      <w:r w:rsidR="00271AAE" w:rsidRPr="00271AAE">
        <w:rPr>
          <w:rFonts w:ascii="Cambria" w:eastAsia="Cambria" w:hAnsi="Cambria" w:cs="Cambria"/>
          <w:color w:val="000000"/>
          <w:sz w:val="22"/>
          <w:szCs w:val="22"/>
        </w:rPr>
        <w:t>R$ 328.993.492,00 (trezentos e vinte e oito milhões e novecentos e noventa e três mil e quatrocentos e noventa e dois reais)</w:t>
      </w:r>
      <w:r>
        <w:rPr>
          <w:rFonts w:ascii="Cambria" w:eastAsia="Cambria" w:hAnsi="Cambria" w:cs="Cambria"/>
          <w:color w:val="000000"/>
          <w:sz w:val="22"/>
          <w:szCs w:val="22"/>
          <w:highlight w:val="white"/>
        </w:rPr>
        <w:t xml:space="preserve">.   </w:t>
      </w:r>
    </w:p>
    <w:p w14:paraId="299C7367"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highlight w:val="white"/>
        </w:rPr>
        <w:t>VERIFICADOR INDEPENDENTE:</w:t>
      </w:r>
      <w:r>
        <w:rPr>
          <w:rFonts w:ascii="Cambria" w:eastAsia="Cambria" w:hAnsi="Cambria" w:cs="Cambria"/>
          <w:color w:val="000000"/>
          <w:sz w:val="22"/>
          <w:szCs w:val="22"/>
          <w:highlight w:val="white"/>
        </w:rPr>
        <w:t xml:space="preserve"> Pessoa jurídica com comprovado conhecimento técnico sobre a prestação e gerenciamento de serviços e atividades similares aos desempenhados pela CONCESSIONÁRIA, contratado para dar suporte à AGÊNCIA REGULADORA, acompanhar e mensurar o desempenho da CONCESSIONÁRIA em relação às obrigações, indicadores e metas definida</w:t>
      </w:r>
      <w:r>
        <w:rPr>
          <w:rFonts w:ascii="Cambria" w:eastAsia="Cambria" w:hAnsi="Cambria" w:cs="Cambria"/>
          <w:color w:val="000000"/>
          <w:sz w:val="22"/>
          <w:szCs w:val="22"/>
        </w:rPr>
        <w:t>s no CONTRATOS e seus ANEXOS.</w:t>
      </w:r>
    </w:p>
    <w:p w14:paraId="299C7368" w14:textId="77777777" w:rsidR="00EF68F2" w:rsidRDefault="00EF68F2">
      <w:pPr>
        <w:rPr>
          <w:rFonts w:ascii="Cambria" w:eastAsia="Cambria" w:hAnsi="Cambria" w:cs="Cambria"/>
          <w:sz w:val="22"/>
          <w:szCs w:val="22"/>
        </w:rPr>
      </w:pPr>
    </w:p>
    <w:sectPr w:rsidR="00EF68F2">
      <w:headerReference w:type="default" r:id="rId11"/>
      <w:headerReference w:type="first" r:id="rId12"/>
      <w:footerReference w:type="first" r:id="rId13"/>
      <w:pgSz w:w="11906" w:h="16838"/>
      <w:pgMar w:top="1134" w:right="2278" w:bottom="1134" w:left="1701" w:header="284" w:footer="425"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or" w:initials="A">
    <w:p w14:paraId="0324A429" w14:textId="77777777" w:rsidR="00271AAE" w:rsidRDefault="00425E9C" w:rsidP="00271AAE">
      <w:pPr>
        <w:jc w:val="left"/>
      </w:pPr>
      <w:r>
        <w:rPr>
          <w:rStyle w:val="Refdecomentrio"/>
        </w:rPr>
        <w:annotationRef/>
      </w:r>
      <w:r w:rsidR="00271AAE">
        <w:rPr>
          <w:sz w:val="20"/>
        </w:rPr>
        <w:t>MUNICÍPIO - INSERIR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24A4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24A429" w16cid:durableId="133A5A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87D72" w14:textId="77777777" w:rsidR="00E500AC" w:rsidRDefault="00E500AC">
      <w:pPr>
        <w:spacing w:after="0" w:line="240" w:lineRule="auto"/>
      </w:pPr>
      <w:r>
        <w:separator/>
      </w:r>
    </w:p>
  </w:endnote>
  <w:endnote w:type="continuationSeparator" w:id="0">
    <w:p w14:paraId="35C999CC" w14:textId="77777777" w:rsidR="00E500AC" w:rsidRDefault="00E50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7371" w14:textId="77777777" w:rsidR="00EF68F2" w:rsidRDefault="00EF68F2">
    <w:pPr>
      <w:pBdr>
        <w:top w:val="nil"/>
        <w:left w:val="nil"/>
        <w:bottom w:val="nil"/>
        <w:right w:val="nil"/>
        <w:between w:val="nil"/>
      </w:pBdr>
      <w:tabs>
        <w:tab w:val="center" w:pos="4252"/>
        <w:tab w:val="right" w:pos="8504"/>
        <w:tab w:val="left" w:pos="2562"/>
      </w:tabs>
      <w:spacing w:after="0" w:line="240" w:lineRule="auto"/>
      <w:jc w:val="center"/>
      <w:rPr>
        <w:rFonts w:eastAsia="Arial"/>
        <w:color w:val="000000"/>
        <w:szCs w:val="24"/>
      </w:rPr>
    </w:pPr>
  </w:p>
  <w:p w14:paraId="299C7372" w14:textId="77777777" w:rsidR="00EF68F2" w:rsidRDefault="00EF68F2">
    <w:pPr>
      <w:pBdr>
        <w:top w:val="nil"/>
        <w:left w:val="nil"/>
        <w:bottom w:val="nil"/>
        <w:right w:val="nil"/>
        <w:between w:val="nil"/>
      </w:pBdr>
      <w:tabs>
        <w:tab w:val="center" w:pos="4252"/>
        <w:tab w:val="right" w:pos="8504"/>
      </w:tabs>
      <w:spacing w:after="0" w:line="240" w:lineRule="auto"/>
      <w:rPr>
        <w:rFonts w:eastAsia="Arial"/>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380CD" w14:textId="77777777" w:rsidR="00E500AC" w:rsidRDefault="00E500AC">
      <w:pPr>
        <w:spacing w:after="0" w:line="240" w:lineRule="auto"/>
      </w:pPr>
      <w:r>
        <w:separator/>
      </w:r>
    </w:p>
  </w:footnote>
  <w:footnote w:type="continuationSeparator" w:id="0">
    <w:p w14:paraId="187FD978" w14:textId="77777777" w:rsidR="00E500AC" w:rsidRDefault="00E50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7369" w14:textId="4E28BDB0" w:rsidR="00EF68F2" w:rsidRDefault="007D2ADE">
    <w:pPr>
      <w:pBdr>
        <w:top w:val="nil"/>
        <w:left w:val="nil"/>
        <w:bottom w:val="nil"/>
        <w:right w:val="nil"/>
        <w:between w:val="nil"/>
      </w:pBdr>
      <w:tabs>
        <w:tab w:val="center" w:pos="4252"/>
        <w:tab w:val="right" w:pos="8504"/>
      </w:tabs>
      <w:spacing w:after="0" w:line="240" w:lineRule="auto"/>
      <w:jc w:val="center"/>
      <w:rPr>
        <w:rFonts w:eastAsia="Arial"/>
        <w:color w:val="000000"/>
        <w:szCs w:val="24"/>
      </w:rPr>
    </w:pPr>
    <w:r>
      <w:rPr>
        <w:rFonts w:ascii="Calibri" w:eastAsia="Calibri" w:hAnsi="Calibri" w:cs="Calibri"/>
        <w:noProof/>
        <w:color w:val="000000"/>
        <w:sz w:val="22"/>
        <w:szCs w:val="22"/>
      </w:rPr>
      <w:drawing>
        <wp:inline distT="0" distB="0" distL="0" distR="0" wp14:anchorId="299C7375" wp14:editId="0C01F48A">
          <wp:extent cx="558423" cy="502581"/>
          <wp:effectExtent l="0" t="0" r="0" b="0"/>
          <wp:docPr id="2072169852" name="image1.jp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jpg" descr="Desenho de personagem de desenho animado&#10;&#10;Descrição gerada automaticamente com confiança média"/>
                  <pic:cNvPicPr preferRelativeResize="0"/>
                </pic:nvPicPr>
                <pic:blipFill>
                  <a:blip r:embed="rId1"/>
                  <a:srcRect/>
                  <a:stretch>
                    <a:fillRect/>
                  </a:stretch>
                </pic:blipFill>
                <pic:spPr>
                  <a:xfrm>
                    <a:off x="0" y="0"/>
                    <a:ext cx="558423" cy="502581"/>
                  </a:xfrm>
                  <a:prstGeom prst="rect">
                    <a:avLst/>
                  </a:prstGeom>
                  <a:ln/>
                </pic:spPr>
              </pic:pic>
            </a:graphicData>
          </a:graphic>
        </wp:inline>
      </w:drawing>
    </w:r>
  </w:p>
  <w:p w14:paraId="299C736A" w14:textId="77777777" w:rsidR="00EF68F2" w:rsidRDefault="007D2ADE">
    <w:pPr>
      <w:widowControl w:val="0"/>
      <w:tabs>
        <w:tab w:val="center" w:pos="4252"/>
        <w:tab w:val="right" w:pos="8504"/>
      </w:tabs>
      <w:spacing w:after="0" w:line="240" w:lineRule="auto"/>
      <w:jc w:val="center"/>
      <w:rPr>
        <w:rFonts w:ascii="Cambria" w:eastAsia="Cambria" w:hAnsi="Cambria" w:cs="Cambria"/>
        <w:b/>
        <w:sz w:val="22"/>
        <w:szCs w:val="22"/>
      </w:rPr>
    </w:pPr>
    <w:r>
      <w:rPr>
        <w:rFonts w:ascii="Cambria" w:eastAsia="Cambria" w:hAnsi="Cambria" w:cs="Cambria"/>
        <w:b/>
        <w:sz w:val="22"/>
        <w:szCs w:val="22"/>
      </w:rPr>
      <w:t>ESTADO DE MATO GROSSO</w:t>
    </w:r>
  </w:p>
  <w:p w14:paraId="299C736B" w14:textId="77777777" w:rsidR="00EF68F2" w:rsidRDefault="007D2ADE">
    <w:pPr>
      <w:widowControl w:val="0"/>
      <w:tabs>
        <w:tab w:val="center" w:pos="4252"/>
        <w:tab w:val="right" w:pos="8504"/>
      </w:tabs>
      <w:spacing w:after="0" w:line="240" w:lineRule="auto"/>
      <w:jc w:val="center"/>
      <w:rPr>
        <w:rFonts w:ascii="Cambria" w:eastAsia="Cambria" w:hAnsi="Cambria" w:cs="Cambria"/>
        <w:b/>
        <w:sz w:val="22"/>
        <w:szCs w:val="22"/>
      </w:rPr>
    </w:pPr>
    <w:r>
      <w:rPr>
        <w:rFonts w:ascii="Cambria" w:eastAsia="Cambria" w:hAnsi="Cambria" w:cs="Cambria"/>
        <w:b/>
        <w:sz w:val="22"/>
        <w:szCs w:val="22"/>
      </w:rPr>
      <w:t>PREFEITURA MUNICIPAL DE TANGARÁ DA SERRA</w:t>
    </w:r>
  </w:p>
  <w:p w14:paraId="299C736C" w14:textId="77777777" w:rsidR="00EF68F2" w:rsidRDefault="00EF68F2">
    <w:pPr>
      <w:pBdr>
        <w:top w:val="nil"/>
        <w:left w:val="nil"/>
        <w:bottom w:val="nil"/>
        <w:right w:val="nil"/>
        <w:between w:val="nil"/>
      </w:pBdr>
      <w:tabs>
        <w:tab w:val="center" w:pos="4252"/>
        <w:tab w:val="right" w:pos="8504"/>
      </w:tabs>
      <w:spacing w:after="0" w:line="240" w:lineRule="auto"/>
      <w:jc w:val="center"/>
      <w:rPr>
        <w:rFonts w:eastAsia="Arial"/>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736D" w14:textId="77777777" w:rsidR="00EF68F2" w:rsidRDefault="007D2ADE">
    <w:pPr>
      <w:pBdr>
        <w:top w:val="nil"/>
        <w:left w:val="nil"/>
        <w:bottom w:val="nil"/>
        <w:right w:val="nil"/>
        <w:between w:val="nil"/>
      </w:pBdr>
      <w:tabs>
        <w:tab w:val="center" w:pos="4252"/>
        <w:tab w:val="right" w:pos="8504"/>
      </w:tabs>
      <w:spacing w:after="0" w:line="240" w:lineRule="auto"/>
      <w:jc w:val="center"/>
      <w:rPr>
        <w:rFonts w:eastAsia="Arial"/>
        <w:color w:val="000000"/>
        <w:szCs w:val="24"/>
      </w:rPr>
    </w:pPr>
    <w:r>
      <w:rPr>
        <w:rFonts w:ascii="Calibri" w:eastAsia="Calibri" w:hAnsi="Calibri" w:cs="Calibri"/>
        <w:noProof/>
        <w:color w:val="000000"/>
        <w:sz w:val="22"/>
        <w:szCs w:val="22"/>
      </w:rPr>
      <w:drawing>
        <wp:inline distT="0" distB="0" distL="0" distR="0" wp14:anchorId="299C7377" wp14:editId="299C7378">
          <wp:extent cx="558423" cy="502581"/>
          <wp:effectExtent l="0" t="0" r="0" b="0"/>
          <wp:docPr id="2072169853" name="image1.jp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jpg" descr="Desenho de personagem de desenho animado&#10;&#10;Descrição gerada automaticamente com confiança média"/>
                  <pic:cNvPicPr preferRelativeResize="0"/>
                </pic:nvPicPr>
                <pic:blipFill>
                  <a:blip r:embed="rId1"/>
                  <a:srcRect/>
                  <a:stretch>
                    <a:fillRect/>
                  </a:stretch>
                </pic:blipFill>
                <pic:spPr>
                  <a:xfrm>
                    <a:off x="0" y="0"/>
                    <a:ext cx="558423" cy="502581"/>
                  </a:xfrm>
                  <a:prstGeom prst="rect">
                    <a:avLst/>
                  </a:prstGeom>
                  <a:ln/>
                </pic:spPr>
              </pic:pic>
            </a:graphicData>
          </a:graphic>
        </wp:inline>
      </w:drawing>
    </w:r>
  </w:p>
  <w:p w14:paraId="299C736E" w14:textId="77777777" w:rsidR="00EF68F2" w:rsidRDefault="007D2ADE">
    <w:pPr>
      <w:widowControl w:val="0"/>
      <w:tabs>
        <w:tab w:val="center" w:pos="4252"/>
        <w:tab w:val="right" w:pos="8504"/>
      </w:tabs>
      <w:spacing w:after="0" w:line="240" w:lineRule="auto"/>
      <w:jc w:val="center"/>
      <w:rPr>
        <w:rFonts w:ascii="Cambria" w:eastAsia="Cambria" w:hAnsi="Cambria" w:cs="Cambria"/>
        <w:b/>
        <w:sz w:val="22"/>
        <w:szCs w:val="22"/>
      </w:rPr>
    </w:pPr>
    <w:r>
      <w:rPr>
        <w:rFonts w:ascii="Cambria" w:eastAsia="Cambria" w:hAnsi="Cambria" w:cs="Cambria"/>
        <w:b/>
        <w:sz w:val="22"/>
        <w:szCs w:val="22"/>
      </w:rPr>
      <w:t>ESTADO DE MATO GROSSO</w:t>
    </w:r>
  </w:p>
  <w:p w14:paraId="299C736F" w14:textId="77777777" w:rsidR="00EF68F2" w:rsidRDefault="007D2ADE">
    <w:pPr>
      <w:widowControl w:val="0"/>
      <w:tabs>
        <w:tab w:val="center" w:pos="4252"/>
        <w:tab w:val="right" w:pos="8504"/>
      </w:tabs>
      <w:spacing w:after="0" w:line="240" w:lineRule="auto"/>
      <w:jc w:val="center"/>
      <w:rPr>
        <w:rFonts w:ascii="Cambria" w:eastAsia="Cambria" w:hAnsi="Cambria" w:cs="Cambria"/>
        <w:b/>
        <w:sz w:val="22"/>
        <w:szCs w:val="22"/>
      </w:rPr>
    </w:pPr>
    <w:r>
      <w:rPr>
        <w:rFonts w:ascii="Cambria" w:eastAsia="Cambria" w:hAnsi="Cambria" w:cs="Cambria"/>
        <w:b/>
        <w:sz w:val="22"/>
        <w:szCs w:val="22"/>
      </w:rPr>
      <w:t>PREFEITURA MUNICIPAL DE TANGARÁ DA SERRA</w:t>
    </w:r>
  </w:p>
  <w:p w14:paraId="299C7370" w14:textId="77777777" w:rsidR="00EF68F2" w:rsidRDefault="00EF68F2">
    <w:pPr>
      <w:pBdr>
        <w:top w:val="nil"/>
        <w:left w:val="nil"/>
        <w:bottom w:val="nil"/>
        <w:right w:val="nil"/>
        <w:between w:val="nil"/>
      </w:pBdr>
      <w:tabs>
        <w:tab w:val="center" w:pos="4252"/>
        <w:tab w:val="right" w:pos="8504"/>
      </w:tabs>
      <w:spacing w:after="0" w:line="240" w:lineRule="auto"/>
      <w:jc w:val="center"/>
      <w:rPr>
        <w:rFonts w:eastAsia="Arial"/>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34230"/>
    <w:multiLevelType w:val="multilevel"/>
    <w:tmpl w:val="E2568B48"/>
    <w:lvl w:ilvl="0">
      <w:start w:val="1"/>
      <w:numFmt w:val="decimal"/>
      <w:pStyle w:val="Ttulo1"/>
      <w:lvlText w:val="%1."/>
      <w:lvlJc w:val="left"/>
      <w:pPr>
        <w:tabs>
          <w:tab w:val="num" w:pos="720"/>
        </w:tabs>
        <w:ind w:left="720" w:hanging="720"/>
      </w:pPr>
    </w:lvl>
    <w:lvl w:ilvl="1">
      <w:start w:val="1"/>
      <w:numFmt w:val="decimal"/>
      <w:pStyle w:val="11"/>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71F62AC7"/>
    <w:multiLevelType w:val="multilevel"/>
    <w:tmpl w:val="7AA8238E"/>
    <w:lvl w:ilvl="0">
      <w:start w:val="1"/>
      <w:numFmt w:val="lowerRoman"/>
      <w:pStyle w:val="Itemizao"/>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1135194">
    <w:abstractNumId w:val="1"/>
  </w:num>
  <w:num w:numId="2" w16cid:durableId="1894272109">
    <w:abstractNumId w:val="0"/>
  </w:num>
  <w:num w:numId="3" w16cid:durableId="812791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4924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4275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8486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68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5700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678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8F2"/>
    <w:rsid w:val="001325F5"/>
    <w:rsid w:val="00172730"/>
    <w:rsid w:val="0019085B"/>
    <w:rsid w:val="00271AAE"/>
    <w:rsid w:val="00293E38"/>
    <w:rsid w:val="00425E9C"/>
    <w:rsid w:val="005175D1"/>
    <w:rsid w:val="005D44AF"/>
    <w:rsid w:val="005F4F1C"/>
    <w:rsid w:val="00673A6D"/>
    <w:rsid w:val="006A10CD"/>
    <w:rsid w:val="007D2ADE"/>
    <w:rsid w:val="008762B3"/>
    <w:rsid w:val="00B05415"/>
    <w:rsid w:val="00BC266E"/>
    <w:rsid w:val="00C13BAA"/>
    <w:rsid w:val="00D329AE"/>
    <w:rsid w:val="00E500AC"/>
    <w:rsid w:val="00E86B97"/>
    <w:rsid w:val="00EF68F2"/>
    <w:rsid w:val="00F62307"/>
    <w:rsid w:val="00F731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t-BR" w:eastAsia="pt-BR"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136"/>
    <w:rPr>
      <w:rFonts w:eastAsia="Times New Roman"/>
      <w:szCs w:val="20"/>
    </w:rPr>
  </w:style>
  <w:style w:type="paragraph" w:styleId="Ttulo1">
    <w:name w:val="heading 1"/>
    <w:basedOn w:val="Normal"/>
    <w:next w:val="Normal"/>
    <w:link w:val="Ttulo1Char"/>
    <w:uiPriority w:val="9"/>
    <w:qFormat/>
    <w:rsid w:val="00EF4D2A"/>
    <w:pPr>
      <w:numPr>
        <w:numId w:val="2"/>
      </w:numPr>
      <w:ind w:left="426" w:hanging="426"/>
      <w:jc w:val="left"/>
      <w:outlineLvl w:val="0"/>
    </w:pPr>
    <w:rPr>
      <w:rFonts w:ascii="Cambria" w:hAnsi="Cambria" w:cs="Calibri"/>
      <w:b/>
      <w:sz w:val="22"/>
      <w:szCs w:val="22"/>
    </w:rPr>
  </w:style>
  <w:style w:type="paragraph" w:styleId="Ttulo2">
    <w:name w:val="heading 2"/>
    <w:basedOn w:val="Normal"/>
    <w:next w:val="Normal"/>
    <w:link w:val="Ttulo2Char"/>
    <w:uiPriority w:val="9"/>
    <w:semiHidden/>
    <w:unhideWhenUsed/>
    <w:qFormat/>
    <w:rsid w:val="00E87230"/>
    <w:pPr>
      <w:tabs>
        <w:tab w:val="num" w:pos="720"/>
      </w:tabs>
      <w:ind w:left="720" w:hanging="720"/>
      <w:outlineLvl w:val="1"/>
    </w:pPr>
    <w:rPr>
      <w:rFonts w:ascii="Calibri" w:hAnsi="Calibri" w:cs="Calibri"/>
      <w:b/>
      <w:bCs/>
      <w:color w:val="000000" w:themeColor="text1"/>
      <w:sz w:val="22"/>
      <w:szCs w:val="22"/>
    </w:rPr>
  </w:style>
  <w:style w:type="paragraph" w:styleId="Ttulo3">
    <w:name w:val="heading 3"/>
    <w:basedOn w:val="Normal"/>
    <w:next w:val="Normal"/>
    <w:link w:val="Ttulo3Char"/>
    <w:uiPriority w:val="9"/>
    <w:semiHidden/>
    <w:unhideWhenUsed/>
    <w:qFormat/>
    <w:rsid w:val="0093796A"/>
    <w:pPr>
      <w:keepNext/>
      <w:numPr>
        <w:ilvl w:val="2"/>
        <w:numId w:val="4"/>
      </w:numPr>
      <w:spacing w:before="480" w:after="480"/>
      <w:outlineLvl w:val="2"/>
    </w:pPr>
    <w:rPr>
      <w:rFonts w:eastAsiaTheme="majorEastAsia"/>
      <w:bCs/>
      <w:i/>
      <w:szCs w:val="26"/>
    </w:rPr>
  </w:style>
  <w:style w:type="paragraph" w:styleId="Ttulo4">
    <w:name w:val="heading 4"/>
    <w:basedOn w:val="Normal"/>
    <w:next w:val="Normal"/>
    <w:link w:val="Ttulo4Char"/>
    <w:uiPriority w:val="9"/>
    <w:semiHidden/>
    <w:unhideWhenUsed/>
    <w:qFormat/>
    <w:rsid w:val="00EC436E"/>
    <w:pPr>
      <w:keepNext/>
      <w:numPr>
        <w:ilvl w:val="3"/>
        <w:numId w:val="4"/>
      </w:numPr>
      <w:spacing w:before="480" w:after="480"/>
      <w:outlineLvl w:val="3"/>
    </w:pPr>
    <w:rPr>
      <w:rFonts w:eastAsiaTheme="majorEastAsia"/>
      <w:bCs/>
      <w:i/>
      <w:szCs w:val="28"/>
    </w:rPr>
  </w:style>
  <w:style w:type="paragraph" w:styleId="Ttulo5">
    <w:name w:val="heading 5"/>
    <w:basedOn w:val="Normal"/>
    <w:next w:val="Normal"/>
    <w:link w:val="Ttulo5Char"/>
    <w:uiPriority w:val="9"/>
    <w:semiHidden/>
    <w:unhideWhenUsed/>
    <w:qFormat/>
    <w:rsid w:val="0026267D"/>
    <w:pPr>
      <w:numPr>
        <w:ilvl w:val="4"/>
        <w:numId w:val="4"/>
      </w:numPr>
      <w:spacing w:before="480" w:after="480"/>
      <w:outlineLvl w:val="4"/>
    </w:pPr>
    <w:rPr>
      <w:rFonts w:eastAsiaTheme="majorEastAsia"/>
      <w:bCs/>
      <w:i/>
      <w:iCs/>
      <w:szCs w:val="26"/>
      <w:u w:val="single"/>
    </w:rPr>
  </w:style>
  <w:style w:type="paragraph" w:styleId="Ttulo6">
    <w:name w:val="heading 6"/>
    <w:basedOn w:val="Normal"/>
    <w:next w:val="Normal"/>
    <w:link w:val="Ttulo6Char"/>
    <w:uiPriority w:val="9"/>
    <w:semiHidden/>
    <w:unhideWhenUsed/>
    <w:qFormat/>
    <w:rsid w:val="00C94F80"/>
    <w:pPr>
      <w:numPr>
        <w:ilvl w:val="5"/>
        <w:numId w:val="4"/>
      </w:numPr>
      <w:spacing w:before="480" w:after="480"/>
      <w:outlineLvl w:val="5"/>
    </w:pPr>
    <w:rPr>
      <w:rFonts w:eastAsiaTheme="majorEastAsia" w:cstheme="majorBidi"/>
      <w:b/>
      <w:bCs/>
      <w:i/>
      <w:iCs/>
    </w:rPr>
  </w:style>
  <w:style w:type="paragraph" w:styleId="Ttulo7">
    <w:name w:val="heading 7"/>
    <w:basedOn w:val="Normal"/>
    <w:next w:val="Normal"/>
    <w:link w:val="Ttulo7Char"/>
    <w:uiPriority w:val="9"/>
    <w:unhideWhenUsed/>
    <w:rsid w:val="00C94F80"/>
    <w:pPr>
      <w:numPr>
        <w:ilvl w:val="6"/>
        <w:numId w:val="4"/>
      </w:numPr>
      <w:spacing w:before="280" w:after="0"/>
      <w:outlineLvl w:val="6"/>
    </w:pPr>
    <w:rPr>
      <w:rFonts w:asciiTheme="majorHAnsi" w:eastAsiaTheme="majorEastAsia" w:hAnsiTheme="majorHAnsi" w:cstheme="majorBidi"/>
      <w:b/>
      <w:bCs/>
      <w:i/>
      <w:iCs/>
      <w:sz w:val="20"/>
    </w:rPr>
  </w:style>
  <w:style w:type="paragraph" w:styleId="Ttulo8">
    <w:name w:val="heading 8"/>
    <w:basedOn w:val="Normal"/>
    <w:next w:val="Normal"/>
    <w:link w:val="Ttulo8Char"/>
    <w:uiPriority w:val="9"/>
    <w:semiHidden/>
    <w:unhideWhenUsed/>
    <w:rsid w:val="00C94F80"/>
    <w:pPr>
      <w:numPr>
        <w:ilvl w:val="7"/>
        <w:numId w:val="4"/>
      </w:numPr>
      <w:spacing w:before="280" w:after="0"/>
      <w:outlineLvl w:val="7"/>
    </w:pPr>
    <w:rPr>
      <w:rFonts w:asciiTheme="majorHAnsi" w:eastAsiaTheme="majorEastAsia" w:hAnsiTheme="majorHAnsi" w:cstheme="majorBidi"/>
      <w:b/>
      <w:bCs/>
      <w:i/>
      <w:iCs/>
      <w:sz w:val="18"/>
      <w:szCs w:val="18"/>
    </w:rPr>
  </w:style>
  <w:style w:type="paragraph" w:styleId="Ttulo9">
    <w:name w:val="heading 9"/>
    <w:basedOn w:val="Normal"/>
    <w:next w:val="Normal"/>
    <w:link w:val="Ttulo9Char"/>
    <w:uiPriority w:val="9"/>
    <w:semiHidden/>
    <w:unhideWhenUsed/>
    <w:rsid w:val="00C94F80"/>
    <w:pPr>
      <w:numPr>
        <w:ilvl w:val="8"/>
        <w:numId w:val="4"/>
      </w:numPr>
      <w:spacing w:before="280" w:after="0"/>
      <w:outlineLvl w:val="8"/>
    </w:pPr>
    <w:rPr>
      <w:rFonts w:asciiTheme="majorHAnsi" w:eastAsiaTheme="majorEastAsia" w:hAnsiTheme="majorHAnsi" w:cstheme="majorBidi"/>
      <w:i/>
      <w:i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basedOn w:val="Fontepargpadro"/>
    <w:link w:val="Ttulo1"/>
    <w:uiPriority w:val="3"/>
    <w:rsid w:val="00EF4D2A"/>
    <w:rPr>
      <w:rFonts w:ascii="Cambria" w:eastAsia="Times New Roman" w:hAnsi="Cambria" w:cs="Calibri"/>
      <w:b/>
      <w:lang w:eastAsia="pt-BR"/>
    </w:rPr>
  </w:style>
  <w:style w:type="character" w:customStyle="1" w:styleId="Ttulo2Char">
    <w:name w:val="Título 2 Char"/>
    <w:basedOn w:val="Fontepargpadro"/>
    <w:link w:val="Ttulo2"/>
    <w:uiPriority w:val="9"/>
    <w:semiHidden/>
    <w:rsid w:val="00E87230"/>
    <w:rPr>
      <w:rFonts w:ascii="Calibri" w:eastAsia="Times New Roman" w:hAnsi="Calibri" w:cs="Calibri"/>
      <w:b/>
      <w:bCs/>
      <w:color w:val="000000" w:themeColor="text1"/>
      <w:sz w:val="22"/>
      <w:szCs w:val="22"/>
    </w:rPr>
  </w:style>
  <w:style w:type="character" w:customStyle="1" w:styleId="Ttulo3Char">
    <w:name w:val="Título 3 Char"/>
    <w:basedOn w:val="Fontepargpadro"/>
    <w:link w:val="Ttulo3"/>
    <w:uiPriority w:val="5"/>
    <w:rsid w:val="0093796A"/>
    <w:rPr>
      <w:rFonts w:ascii="Arial" w:eastAsiaTheme="majorEastAsia" w:hAnsi="Arial" w:cs="Arial"/>
      <w:bCs/>
      <w:i/>
      <w:sz w:val="24"/>
      <w:szCs w:val="26"/>
      <w:lang w:eastAsia="pt-BR"/>
    </w:rPr>
  </w:style>
  <w:style w:type="character" w:customStyle="1" w:styleId="Ttulo4Char">
    <w:name w:val="Título 4 Char"/>
    <w:basedOn w:val="Fontepargpadro"/>
    <w:link w:val="Ttulo4"/>
    <w:uiPriority w:val="6"/>
    <w:rsid w:val="00EC436E"/>
    <w:rPr>
      <w:rFonts w:ascii="Arial" w:eastAsiaTheme="majorEastAsia" w:hAnsi="Arial" w:cs="Arial"/>
      <w:bCs/>
      <w:i/>
      <w:sz w:val="24"/>
      <w:szCs w:val="28"/>
      <w:lang w:eastAsia="pt-BR"/>
    </w:rPr>
  </w:style>
  <w:style w:type="character" w:customStyle="1" w:styleId="Ttulo5Char">
    <w:name w:val="Título 5 Char"/>
    <w:basedOn w:val="Fontepargpadro"/>
    <w:link w:val="Ttulo5"/>
    <w:uiPriority w:val="7"/>
    <w:rsid w:val="0026267D"/>
    <w:rPr>
      <w:rFonts w:ascii="Arial" w:eastAsiaTheme="majorEastAsia" w:hAnsi="Arial" w:cs="Arial"/>
      <w:bCs/>
      <w:i/>
      <w:iCs/>
      <w:sz w:val="24"/>
      <w:szCs w:val="26"/>
      <w:u w:val="single"/>
      <w:lang w:eastAsia="pt-BR"/>
    </w:rPr>
  </w:style>
  <w:style w:type="character" w:customStyle="1" w:styleId="Ttulo6Char">
    <w:name w:val="Título 6 Char"/>
    <w:basedOn w:val="Fontepargpadro"/>
    <w:link w:val="Ttulo6"/>
    <w:uiPriority w:val="9"/>
    <w:rsid w:val="00C94F80"/>
    <w:rPr>
      <w:rFonts w:ascii="Arial" w:eastAsiaTheme="majorEastAsia" w:hAnsi="Arial" w:cstheme="majorBidi"/>
      <w:b/>
      <w:bCs/>
      <w:i/>
      <w:iCs/>
      <w:sz w:val="24"/>
      <w:szCs w:val="20"/>
      <w:lang w:eastAsia="pt-BR"/>
    </w:rPr>
  </w:style>
  <w:style w:type="character" w:customStyle="1" w:styleId="Ttulo7Char">
    <w:name w:val="Título 7 Char"/>
    <w:basedOn w:val="Fontepargpadro"/>
    <w:link w:val="Ttulo7"/>
    <w:uiPriority w:val="9"/>
    <w:rsid w:val="00C94F80"/>
    <w:rPr>
      <w:rFonts w:asciiTheme="majorHAnsi" w:eastAsiaTheme="majorEastAsia" w:hAnsiTheme="majorHAnsi" w:cstheme="majorBidi"/>
      <w:b/>
      <w:bCs/>
      <w:i/>
      <w:iCs/>
      <w:sz w:val="20"/>
      <w:szCs w:val="20"/>
      <w:lang w:eastAsia="pt-BR"/>
    </w:rPr>
  </w:style>
  <w:style w:type="character" w:customStyle="1" w:styleId="Ttulo8Char">
    <w:name w:val="Título 8 Char"/>
    <w:basedOn w:val="Fontepargpadro"/>
    <w:link w:val="Ttulo8"/>
    <w:uiPriority w:val="9"/>
    <w:semiHidden/>
    <w:rsid w:val="00C94F80"/>
    <w:rPr>
      <w:rFonts w:asciiTheme="majorHAnsi" w:eastAsiaTheme="majorEastAsia" w:hAnsiTheme="majorHAnsi" w:cstheme="majorBidi"/>
      <w:b/>
      <w:bCs/>
      <w:i/>
      <w:iCs/>
      <w:sz w:val="18"/>
      <w:szCs w:val="18"/>
      <w:lang w:eastAsia="pt-BR"/>
    </w:rPr>
  </w:style>
  <w:style w:type="character" w:customStyle="1" w:styleId="Ttulo9Char">
    <w:name w:val="Título 9 Char"/>
    <w:basedOn w:val="Fontepargpadro"/>
    <w:link w:val="Ttulo9"/>
    <w:uiPriority w:val="9"/>
    <w:semiHidden/>
    <w:rsid w:val="00C94F80"/>
    <w:rPr>
      <w:rFonts w:asciiTheme="majorHAnsi" w:eastAsiaTheme="majorEastAsia" w:hAnsiTheme="majorHAnsi" w:cstheme="majorBidi"/>
      <w:i/>
      <w:iCs/>
      <w:sz w:val="18"/>
      <w:szCs w:val="18"/>
      <w:lang w:eastAsia="pt-BR"/>
    </w:rPr>
  </w:style>
  <w:style w:type="paragraph" w:customStyle="1" w:styleId="Tabela-Ttulo">
    <w:name w:val="Tabela - Título"/>
    <w:link w:val="Tabela-TtuloChar"/>
    <w:qFormat/>
    <w:rsid w:val="008609A2"/>
    <w:pPr>
      <w:framePr w:wrap="around" w:vAnchor="text" w:hAnchor="text" w:y="1"/>
      <w:spacing w:after="0" w:line="240" w:lineRule="auto"/>
      <w:jc w:val="center"/>
    </w:pPr>
    <w:rPr>
      <w:rFonts w:eastAsia="Times New Roman"/>
      <w:b/>
      <w:sz w:val="20"/>
      <w:szCs w:val="20"/>
    </w:rPr>
  </w:style>
  <w:style w:type="character" w:customStyle="1" w:styleId="Tabela-TtuloChar">
    <w:name w:val="Tabela - Título Char"/>
    <w:basedOn w:val="Tabela-TextoChar"/>
    <w:link w:val="Tabela-Ttulo"/>
    <w:rsid w:val="008609A2"/>
    <w:rPr>
      <w:rFonts w:ascii="Arial" w:eastAsia="Times New Roman" w:hAnsi="Arial" w:cs="Arial"/>
      <w:b/>
      <w:sz w:val="20"/>
      <w:szCs w:val="20"/>
      <w:lang w:eastAsia="pt-BR"/>
    </w:rPr>
  </w:style>
  <w:style w:type="character" w:customStyle="1" w:styleId="Tabela-TextoChar">
    <w:name w:val="Tabela - Texto Char"/>
    <w:basedOn w:val="Fontepargpadro"/>
    <w:link w:val="Tabela-Texto"/>
    <w:rsid w:val="008609A2"/>
    <w:rPr>
      <w:rFonts w:ascii="Arial" w:eastAsia="Times New Roman" w:hAnsi="Arial" w:cs="Arial"/>
      <w:sz w:val="20"/>
      <w:szCs w:val="20"/>
      <w:lang w:eastAsia="pt-BR"/>
    </w:rPr>
  </w:style>
  <w:style w:type="paragraph" w:customStyle="1" w:styleId="Tabela-Texto">
    <w:name w:val="Tabela - Texto"/>
    <w:basedOn w:val="Normal"/>
    <w:link w:val="Tabela-TextoChar"/>
    <w:qFormat/>
    <w:rsid w:val="008609A2"/>
    <w:pPr>
      <w:spacing w:before="40" w:after="40" w:line="240" w:lineRule="auto"/>
    </w:pPr>
    <w:rPr>
      <w:sz w:val="20"/>
    </w:rPr>
  </w:style>
  <w:style w:type="paragraph" w:styleId="SemEspaamento">
    <w:name w:val="No Spacing"/>
    <w:aliases w:val="aTexto,Sem Espaçamento;aTexto"/>
    <w:basedOn w:val="Normal"/>
    <w:link w:val="SemEspaamentoChar"/>
    <w:uiPriority w:val="1"/>
    <w:qFormat/>
    <w:rsid w:val="00C94F80"/>
    <w:pPr>
      <w:spacing w:after="0"/>
    </w:pPr>
    <w:rPr>
      <w:szCs w:val="24"/>
    </w:rPr>
  </w:style>
  <w:style w:type="character" w:customStyle="1" w:styleId="SemEspaamentoChar">
    <w:name w:val="Sem Espaçamento Char"/>
    <w:aliases w:val="aTexto Char,Sem Espaçamento;aTexto Char"/>
    <w:basedOn w:val="Fontepargpadro"/>
    <w:link w:val="SemEspaamento"/>
    <w:uiPriority w:val="8"/>
    <w:rsid w:val="00C94F80"/>
    <w:rPr>
      <w:rFonts w:ascii="Arial" w:eastAsia="Times New Roman" w:hAnsi="Arial" w:cs="Arial"/>
      <w:sz w:val="24"/>
      <w:szCs w:val="24"/>
      <w:lang w:eastAsia="pt-BR"/>
    </w:rPr>
  </w:style>
  <w:style w:type="paragraph" w:styleId="Cabealho">
    <w:name w:val="header"/>
    <w:aliases w:val="encabezado,Do Not Use Header"/>
    <w:basedOn w:val="Normal"/>
    <w:link w:val="CabealhoChar"/>
    <w:uiPriority w:val="99"/>
    <w:unhideWhenUsed/>
    <w:rsid w:val="00C94F80"/>
    <w:pPr>
      <w:tabs>
        <w:tab w:val="center" w:pos="4252"/>
        <w:tab w:val="right" w:pos="8504"/>
      </w:tabs>
      <w:spacing w:after="0" w:line="240" w:lineRule="auto"/>
    </w:pPr>
  </w:style>
  <w:style w:type="character" w:customStyle="1" w:styleId="CabealhoChar">
    <w:name w:val="Cabeçalho Char"/>
    <w:aliases w:val="encabezado Char,Do Not Use Header Char"/>
    <w:basedOn w:val="Fontepargpadro"/>
    <w:link w:val="Cabealho"/>
    <w:uiPriority w:val="99"/>
    <w:rsid w:val="00C94F80"/>
    <w:rPr>
      <w:rFonts w:ascii="Arial" w:eastAsia="Times New Roman" w:hAnsi="Arial" w:cs="Arial"/>
      <w:sz w:val="24"/>
      <w:szCs w:val="20"/>
      <w:lang w:eastAsia="pt-BR"/>
    </w:rPr>
  </w:style>
  <w:style w:type="paragraph" w:styleId="Rodap">
    <w:name w:val="footer"/>
    <w:basedOn w:val="Normal"/>
    <w:link w:val="RodapChar"/>
    <w:uiPriority w:val="99"/>
    <w:unhideWhenUsed/>
    <w:rsid w:val="00C94F80"/>
    <w:pPr>
      <w:tabs>
        <w:tab w:val="center" w:pos="4252"/>
        <w:tab w:val="right" w:pos="8504"/>
      </w:tabs>
      <w:spacing w:after="0" w:line="240" w:lineRule="auto"/>
    </w:pPr>
  </w:style>
  <w:style w:type="character" w:customStyle="1" w:styleId="RodapChar">
    <w:name w:val="Rodapé Char"/>
    <w:basedOn w:val="Fontepargpadro"/>
    <w:link w:val="Rodap"/>
    <w:uiPriority w:val="99"/>
    <w:rsid w:val="00C94F80"/>
    <w:rPr>
      <w:rFonts w:ascii="Arial" w:eastAsia="Times New Roman" w:hAnsi="Arial" w:cs="Arial"/>
      <w:sz w:val="24"/>
      <w:szCs w:val="20"/>
      <w:lang w:eastAsia="pt-BR"/>
    </w:rPr>
  </w:style>
  <w:style w:type="character" w:styleId="Hyperlink">
    <w:name w:val="Hyperlink"/>
    <w:basedOn w:val="Fontepargpadro"/>
    <w:uiPriority w:val="99"/>
    <w:unhideWhenUsed/>
    <w:rsid w:val="00C94F80"/>
    <w:rPr>
      <w:color w:val="0563C1" w:themeColor="hyperlink"/>
      <w:u w:val="single"/>
    </w:rPr>
  </w:style>
  <w:style w:type="character" w:styleId="Forte">
    <w:name w:val="Strong"/>
    <w:basedOn w:val="Fontepargpadro"/>
    <w:uiPriority w:val="22"/>
    <w:qFormat/>
    <w:rsid w:val="00C94F80"/>
    <w:rPr>
      <w:b/>
      <w:bCs/>
      <w:spacing w:val="0"/>
    </w:rPr>
  </w:style>
  <w:style w:type="paragraph" w:styleId="Legenda">
    <w:name w:val="caption"/>
    <w:basedOn w:val="Normal"/>
    <w:next w:val="Normal"/>
    <w:link w:val="LegendaChar"/>
    <w:autoRedefine/>
    <w:uiPriority w:val="35"/>
    <w:qFormat/>
    <w:rsid w:val="000060A3"/>
    <w:pPr>
      <w:spacing w:before="120" w:after="360" w:line="240" w:lineRule="auto"/>
      <w:jc w:val="center"/>
    </w:pPr>
    <w:rPr>
      <w:b/>
      <w:bCs/>
      <w:sz w:val="20"/>
      <w:szCs w:val="18"/>
    </w:rPr>
  </w:style>
  <w:style w:type="character" w:customStyle="1" w:styleId="LegendaChar">
    <w:name w:val="Legenda Char"/>
    <w:link w:val="Legenda"/>
    <w:uiPriority w:val="35"/>
    <w:rsid w:val="000060A3"/>
    <w:rPr>
      <w:rFonts w:ascii="Arial" w:eastAsia="Times New Roman" w:hAnsi="Arial" w:cs="Arial"/>
      <w:b/>
      <w:bCs/>
      <w:sz w:val="20"/>
      <w:szCs w:val="18"/>
      <w:lang w:eastAsia="pt-BR"/>
    </w:rPr>
  </w:style>
  <w:style w:type="paragraph" w:styleId="PargrafodaLista">
    <w:name w:val="List Paragraph"/>
    <w:aliases w:val="Fonte,Lista Paragrafo em Preto,Marca 1,List1,List11,List111,List1111,List11111,Títulos diss,Bullets 1,Parágrafo Normal,Lista Bullet,Paragraph,PPP 04,1.1 texto,TÍTULO A1,Meu Topico,TS Parágrafo da Lista,Fonte PB,Texto"/>
    <w:basedOn w:val="Normal"/>
    <w:link w:val="PargrafodaListaChar"/>
    <w:uiPriority w:val="34"/>
    <w:qFormat/>
    <w:rsid w:val="00C94F80"/>
    <w:pPr>
      <w:ind w:left="720"/>
      <w:contextualSpacing/>
    </w:pPr>
  </w:style>
  <w:style w:type="character" w:customStyle="1" w:styleId="PargrafodaListaChar">
    <w:name w:val="Parágrafo da Lista Char"/>
    <w:aliases w:val="Fonte Char,Lista Paragrafo em Preto Char,Marca 1 Char,List1 Char,List11 Char,List111 Char,List1111 Char,List11111 Char,Títulos diss Char,Bullets 1 Char,Parágrafo Normal Char,Lista Bullet Char,Paragraph Char,PPP 04 Char,Texto Char"/>
    <w:basedOn w:val="Fontepargpadro"/>
    <w:link w:val="PargrafodaLista"/>
    <w:uiPriority w:val="34"/>
    <w:qFormat/>
    <w:rsid w:val="00C94F80"/>
    <w:rPr>
      <w:rFonts w:ascii="Arial" w:eastAsia="Times New Roman" w:hAnsi="Arial" w:cs="Arial"/>
      <w:sz w:val="24"/>
      <w:szCs w:val="20"/>
      <w:lang w:eastAsia="pt-BR"/>
    </w:rPr>
  </w:style>
  <w:style w:type="paragraph" w:styleId="Citao">
    <w:name w:val="Quote"/>
    <w:basedOn w:val="Normal"/>
    <w:next w:val="Normal"/>
    <w:link w:val="CitaoChar"/>
    <w:uiPriority w:val="1"/>
    <w:qFormat/>
    <w:rsid w:val="00C94F80"/>
    <w:pPr>
      <w:spacing w:before="100" w:beforeAutospacing="1" w:after="100" w:afterAutospacing="1"/>
      <w:ind w:left="1701"/>
    </w:pPr>
    <w:rPr>
      <w:i/>
      <w:iCs/>
      <w:sz w:val="22"/>
      <w:szCs w:val="24"/>
    </w:rPr>
  </w:style>
  <w:style w:type="character" w:customStyle="1" w:styleId="CitaoChar">
    <w:name w:val="Citação Char"/>
    <w:basedOn w:val="Fontepargpadro"/>
    <w:link w:val="Citao"/>
    <w:uiPriority w:val="1"/>
    <w:rsid w:val="00C94F80"/>
    <w:rPr>
      <w:rFonts w:ascii="Arial" w:eastAsia="Times New Roman" w:hAnsi="Arial" w:cs="Arial"/>
      <w:i/>
      <w:iCs/>
      <w:szCs w:val="24"/>
      <w:lang w:eastAsia="pt-BR"/>
    </w:rPr>
  </w:style>
  <w:style w:type="paragraph" w:customStyle="1" w:styleId="Itemizao">
    <w:name w:val="Itemização"/>
    <w:basedOn w:val="Normal"/>
    <w:link w:val="ItemizaoChar"/>
    <w:autoRedefine/>
    <w:uiPriority w:val="99"/>
    <w:qFormat/>
    <w:rsid w:val="00BA796B"/>
    <w:pPr>
      <w:numPr>
        <w:numId w:val="1"/>
      </w:numPr>
      <w:autoSpaceDE w:val="0"/>
      <w:autoSpaceDN w:val="0"/>
      <w:adjustRightInd w:val="0"/>
      <w:spacing w:before="200"/>
      <w:contextualSpacing/>
    </w:pPr>
    <w:rPr>
      <w:bCs/>
    </w:rPr>
  </w:style>
  <w:style w:type="character" w:customStyle="1" w:styleId="ItemizaoChar">
    <w:name w:val="Itemização Char"/>
    <w:basedOn w:val="PargrafodaListaChar"/>
    <w:link w:val="Itemizao"/>
    <w:uiPriority w:val="99"/>
    <w:rsid w:val="00BA796B"/>
    <w:rPr>
      <w:rFonts w:ascii="Arial" w:eastAsia="Times New Roman" w:hAnsi="Arial" w:cs="Arial"/>
      <w:bCs/>
      <w:sz w:val="24"/>
      <w:szCs w:val="20"/>
      <w:lang w:eastAsia="pt-BR"/>
    </w:rPr>
  </w:style>
  <w:style w:type="paragraph" w:styleId="Sumrio1">
    <w:name w:val="toc 1"/>
    <w:basedOn w:val="Normal"/>
    <w:next w:val="Normal"/>
    <w:autoRedefine/>
    <w:uiPriority w:val="39"/>
    <w:unhideWhenUsed/>
    <w:rsid w:val="007029D9"/>
    <w:pPr>
      <w:tabs>
        <w:tab w:val="left" w:pos="284"/>
        <w:tab w:val="right" w:leader="dot" w:pos="9638"/>
      </w:tabs>
      <w:spacing w:line="240" w:lineRule="auto"/>
      <w:ind w:left="284" w:hanging="284"/>
    </w:pPr>
    <w:rPr>
      <w:rFonts w:ascii="Arial Rounded MT Bold" w:hAnsi="Arial Rounded MT Bold"/>
      <w:b/>
      <w:bCs/>
      <w:caps/>
      <w:noProof/>
    </w:rPr>
  </w:style>
  <w:style w:type="paragraph" w:styleId="Sumrio2">
    <w:name w:val="toc 2"/>
    <w:basedOn w:val="Normal"/>
    <w:next w:val="Normal"/>
    <w:autoRedefine/>
    <w:uiPriority w:val="39"/>
    <w:unhideWhenUsed/>
    <w:rsid w:val="00467C70"/>
    <w:pPr>
      <w:tabs>
        <w:tab w:val="left" w:pos="851"/>
        <w:tab w:val="right" w:leader="dot" w:pos="9638"/>
      </w:tabs>
      <w:ind w:left="993" w:hanging="709"/>
      <w:contextualSpacing/>
    </w:pPr>
    <w:rPr>
      <w:b/>
    </w:rPr>
  </w:style>
  <w:style w:type="paragraph" w:styleId="Sumrio3">
    <w:name w:val="toc 3"/>
    <w:basedOn w:val="Normal"/>
    <w:next w:val="Normal"/>
    <w:autoRedefine/>
    <w:uiPriority w:val="39"/>
    <w:unhideWhenUsed/>
    <w:rsid w:val="00467C70"/>
    <w:pPr>
      <w:tabs>
        <w:tab w:val="left" w:pos="1560"/>
        <w:tab w:val="right" w:leader="dot" w:pos="9638"/>
      </w:tabs>
      <w:ind w:left="1560" w:hanging="709"/>
      <w:contextualSpacing/>
    </w:pPr>
    <w:rPr>
      <w:iCs/>
      <w:sz w:val="22"/>
      <w14:shadow w14:blurRad="50800" w14:dist="38100" w14:dir="2700000" w14:sx="100000" w14:sy="100000" w14:kx="0" w14:ky="0" w14:algn="tl">
        <w14:srgbClr w14:val="000000">
          <w14:alpha w14:val="60000"/>
        </w14:srgbClr>
      </w14:shadow>
    </w:rPr>
  </w:style>
  <w:style w:type="paragraph" w:styleId="Sumrio4">
    <w:name w:val="toc 4"/>
    <w:basedOn w:val="Normal"/>
    <w:next w:val="Normal"/>
    <w:autoRedefine/>
    <w:uiPriority w:val="39"/>
    <w:unhideWhenUsed/>
    <w:rsid w:val="008D78D9"/>
    <w:pPr>
      <w:tabs>
        <w:tab w:val="left" w:pos="2835"/>
        <w:tab w:val="left" w:pos="9214"/>
        <w:tab w:val="right" w:leader="dot" w:pos="9638"/>
      </w:tabs>
      <w:ind w:left="2835" w:hanging="1275"/>
      <w:contextualSpacing/>
    </w:pPr>
    <w:rPr>
      <w:i/>
      <w:noProof/>
      <w:sz w:val="20"/>
      <w:szCs w:val="18"/>
    </w:rPr>
  </w:style>
  <w:style w:type="paragraph" w:styleId="Sumrio5">
    <w:name w:val="toc 5"/>
    <w:basedOn w:val="Normal"/>
    <w:next w:val="Normal"/>
    <w:autoRedefine/>
    <w:uiPriority w:val="39"/>
    <w:unhideWhenUsed/>
    <w:rsid w:val="00982C32"/>
    <w:pPr>
      <w:tabs>
        <w:tab w:val="left" w:pos="3686"/>
        <w:tab w:val="right" w:leader="dot" w:pos="9638"/>
      </w:tabs>
      <w:ind w:left="2552" w:firstLine="142"/>
      <w:contextualSpacing/>
    </w:pPr>
    <w:rPr>
      <w:i/>
      <w:sz w:val="20"/>
      <w:szCs w:val="18"/>
      <w:u w:val="single"/>
    </w:rPr>
  </w:style>
  <w:style w:type="paragraph" w:styleId="Sumrio6">
    <w:name w:val="toc 6"/>
    <w:basedOn w:val="Normal"/>
    <w:next w:val="Normal"/>
    <w:autoRedefine/>
    <w:uiPriority w:val="39"/>
    <w:unhideWhenUsed/>
    <w:rsid w:val="00982C32"/>
    <w:pPr>
      <w:tabs>
        <w:tab w:val="left" w:pos="2835"/>
        <w:tab w:val="left" w:pos="4678"/>
        <w:tab w:val="right" w:leader="dot" w:pos="9061"/>
      </w:tabs>
      <w:ind w:left="2268" w:firstLine="1423"/>
      <w:contextualSpacing/>
      <w:jc w:val="left"/>
    </w:pPr>
    <w:rPr>
      <w:i/>
      <w:sz w:val="18"/>
      <w:szCs w:val="18"/>
    </w:rPr>
  </w:style>
  <w:style w:type="paragraph" w:customStyle="1" w:styleId="MarcaodoSumrio">
    <w:name w:val="Marcação do Sumário"/>
    <w:basedOn w:val="Ttulo1"/>
    <w:next w:val="Normal"/>
    <w:autoRedefine/>
    <w:uiPriority w:val="2"/>
    <w:qFormat/>
    <w:rsid w:val="00DD7E59"/>
    <w:pPr>
      <w:spacing w:after="600" w:line="240" w:lineRule="auto"/>
    </w:pPr>
    <w:rPr>
      <w:rFonts w:ascii="Arial" w:hAnsi="Arial"/>
      <w:bCs/>
      <w:caps/>
      <w:szCs w:val="24"/>
    </w:rPr>
  </w:style>
  <w:style w:type="paragraph" w:styleId="CabealhodoSumrio">
    <w:name w:val="TOC Heading"/>
    <w:basedOn w:val="Ttulo1"/>
    <w:next w:val="Normal"/>
    <w:uiPriority w:val="39"/>
    <w:unhideWhenUsed/>
    <w:qFormat/>
    <w:rsid w:val="000D5A99"/>
    <w:pPr>
      <w:keepLines/>
      <w:spacing w:before="240" w:after="0" w:line="259" w:lineRule="auto"/>
      <w:outlineLvl w:val="9"/>
    </w:pPr>
    <w:rPr>
      <w:rFonts w:asciiTheme="majorHAnsi" w:hAnsiTheme="majorHAnsi" w:cstheme="majorBidi"/>
      <w:b w:val="0"/>
      <w:bCs/>
      <w:caps/>
      <w:color w:val="2E74B5" w:themeColor="accent1" w:themeShade="BF"/>
      <w:sz w:val="32"/>
    </w:rPr>
  </w:style>
  <w:style w:type="character" w:styleId="Refdecomentrio">
    <w:name w:val="annotation reference"/>
    <w:basedOn w:val="Fontepargpadro"/>
    <w:uiPriority w:val="99"/>
    <w:unhideWhenUsed/>
    <w:qFormat/>
    <w:rsid w:val="002C03C0"/>
    <w:rPr>
      <w:sz w:val="16"/>
      <w:szCs w:val="16"/>
    </w:rPr>
  </w:style>
  <w:style w:type="paragraph" w:styleId="Textodecomentrio">
    <w:name w:val="annotation text"/>
    <w:basedOn w:val="Normal"/>
    <w:link w:val="TextodecomentrioChar"/>
    <w:uiPriority w:val="99"/>
    <w:unhideWhenUsed/>
    <w:qFormat/>
    <w:rsid w:val="002C03C0"/>
    <w:pPr>
      <w:spacing w:line="240" w:lineRule="auto"/>
    </w:pPr>
    <w:rPr>
      <w:sz w:val="20"/>
    </w:rPr>
  </w:style>
  <w:style w:type="character" w:customStyle="1" w:styleId="TextodecomentrioChar">
    <w:name w:val="Texto de comentário Char"/>
    <w:basedOn w:val="Fontepargpadro"/>
    <w:link w:val="Textodecomentrio"/>
    <w:uiPriority w:val="99"/>
    <w:qFormat/>
    <w:rsid w:val="002C03C0"/>
    <w:rPr>
      <w:rFonts w:ascii="Arial" w:eastAsia="Times New Roman" w:hAnsi="Arial" w:cs="Arial"/>
      <w:sz w:val="20"/>
      <w:szCs w:val="20"/>
      <w:lang w:eastAsia="pt-BR"/>
    </w:rPr>
  </w:style>
  <w:style w:type="paragraph" w:styleId="Textodebalo">
    <w:name w:val="Balloon Text"/>
    <w:basedOn w:val="Normal"/>
    <w:link w:val="TextodebaloChar"/>
    <w:uiPriority w:val="99"/>
    <w:semiHidden/>
    <w:unhideWhenUsed/>
    <w:rsid w:val="002C03C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C03C0"/>
    <w:rPr>
      <w:rFonts w:ascii="Segoe UI" w:eastAsia="Times New Roman" w:hAnsi="Segoe UI" w:cs="Segoe UI"/>
      <w:sz w:val="18"/>
      <w:szCs w:val="18"/>
      <w:lang w:eastAsia="pt-BR"/>
    </w:rPr>
  </w:style>
  <w:style w:type="paragraph" w:styleId="Sumrio7">
    <w:name w:val="toc 7"/>
    <w:basedOn w:val="Normal"/>
    <w:next w:val="Normal"/>
    <w:autoRedefine/>
    <w:uiPriority w:val="39"/>
    <w:unhideWhenUsed/>
    <w:rsid w:val="00647C0E"/>
    <w:pPr>
      <w:spacing w:after="100" w:line="259" w:lineRule="auto"/>
      <w:ind w:left="1320"/>
      <w:jc w:val="left"/>
    </w:pPr>
    <w:rPr>
      <w:rFonts w:asciiTheme="minorHAnsi" w:eastAsiaTheme="minorEastAsia" w:hAnsiTheme="minorHAnsi" w:cstheme="minorBidi"/>
      <w:sz w:val="22"/>
      <w:szCs w:val="22"/>
    </w:rPr>
  </w:style>
  <w:style w:type="paragraph" w:styleId="Sumrio8">
    <w:name w:val="toc 8"/>
    <w:basedOn w:val="Normal"/>
    <w:next w:val="Normal"/>
    <w:autoRedefine/>
    <w:uiPriority w:val="39"/>
    <w:unhideWhenUsed/>
    <w:rsid w:val="00647C0E"/>
    <w:pPr>
      <w:spacing w:after="100" w:line="259" w:lineRule="auto"/>
      <w:ind w:left="1540"/>
      <w:jc w:val="left"/>
    </w:pPr>
    <w:rPr>
      <w:rFonts w:asciiTheme="minorHAnsi" w:eastAsiaTheme="minorEastAsia" w:hAnsiTheme="minorHAnsi" w:cstheme="minorBidi"/>
      <w:sz w:val="22"/>
      <w:szCs w:val="22"/>
    </w:rPr>
  </w:style>
  <w:style w:type="paragraph" w:styleId="Sumrio9">
    <w:name w:val="toc 9"/>
    <w:basedOn w:val="Normal"/>
    <w:next w:val="Normal"/>
    <w:autoRedefine/>
    <w:uiPriority w:val="39"/>
    <w:unhideWhenUsed/>
    <w:rsid w:val="00647C0E"/>
    <w:pPr>
      <w:spacing w:after="100" w:line="259" w:lineRule="auto"/>
      <w:ind w:left="1760"/>
      <w:jc w:val="left"/>
    </w:pPr>
    <w:rPr>
      <w:rFonts w:asciiTheme="minorHAnsi" w:eastAsiaTheme="minorEastAsia" w:hAnsiTheme="minorHAnsi" w:cstheme="minorBidi"/>
      <w:sz w:val="22"/>
      <w:szCs w:val="22"/>
    </w:rPr>
  </w:style>
  <w:style w:type="paragraph" w:customStyle="1" w:styleId="GEOTECH">
    <w:name w:val="GEOTECH"/>
    <w:basedOn w:val="Normal"/>
    <w:rsid w:val="009D318A"/>
    <w:pPr>
      <w:tabs>
        <w:tab w:val="num" w:pos="643"/>
      </w:tabs>
      <w:ind w:left="643" w:hanging="360"/>
    </w:pPr>
    <w:rPr>
      <w:rFonts w:cs="Times New Roman"/>
      <w:szCs w:val="24"/>
    </w:rPr>
  </w:style>
  <w:style w:type="character" w:customStyle="1" w:styleId="MenoPendente1">
    <w:name w:val="Menção Pendente1"/>
    <w:basedOn w:val="Fontepargpadro"/>
    <w:uiPriority w:val="99"/>
    <w:semiHidden/>
    <w:unhideWhenUsed/>
    <w:rsid w:val="009D318A"/>
    <w:rPr>
      <w:color w:val="605E5C"/>
      <w:shd w:val="clear" w:color="auto" w:fill="E1DFDD"/>
    </w:rPr>
  </w:style>
  <w:style w:type="paragraph" w:styleId="ndicedeilustraes">
    <w:name w:val="table of figures"/>
    <w:basedOn w:val="Normal"/>
    <w:next w:val="Normal"/>
    <w:uiPriority w:val="99"/>
    <w:unhideWhenUsed/>
    <w:rsid w:val="00265ED9"/>
    <w:pPr>
      <w:spacing w:after="0"/>
    </w:pPr>
  </w:style>
  <w:style w:type="character" w:customStyle="1" w:styleId="TextodenotaderodapChar">
    <w:name w:val="Texto de nota de rodapé Char"/>
    <w:aliases w:val="nota de rodapé Char,nota_rodapé Char,Texto de rodapé Char,Char Char"/>
    <w:basedOn w:val="Fontepargpadro"/>
    <w:link w:val="Textodenotaderodap"/>
    <w:semiHidden/>
    <w:locked/>
    <w:rsid w:val="006E7EEE"/>
    <w:rPr>
      <w:rFonts w:ascii="Arial" w:hAnsi="Arial" w:cs="Arial"/>
    </w:rPr>
  </w:style>
  <w:style w:type="paragraph" w:styleId="Textodenotaderodap">
    <w:name w:val="footnote text"/>
    <w:aliases w:val="nota de rodapé,nota_rodapé,Texto de rodapé,Char"/>
    <w:basedOn w:val="Normal"/>
    <w:link w:val="TextodenotaderodapChar"/>
    <w:semiHidden/>
    <w:unhideWhenUsed/>
    <w:rsid w:val="006E7EEE"/>
    <w:pPr>
      <w:spacing w:after="0" w:line="240" w:lineRule="auto"/>
    </w:pPr>
    <w:rPr>
      <w:rFonts w:eastAsiaTheme="minorHAnsi"/>
      <w:sz w:val="22"/>
      <w:szCs w:val="22"/>
      <w:lang w:eastAsia="en-US"/>
    </w:rPr>
  </w:style>
  <w:style w:type="character" w:customStyle="1" w:styleId="TextodenotaderodapChar1">
    <w:name w:val="Texto de nota de rodapé Char1"/>
    <w:basedOn w:val="Fontepargpadro"/>
    <w:uiPriority w:val="99"/>
    <w:semiHidden/>
    <w:rsid w:val="006E7EEE"/>
    <w:rPr>
      <w:rFonts w:ascii="Arial" w:eastAsia="Times New Roman" w:hAnsi="Arial" w:cs="Arial"/>
      <w:sz w:val="20"/>
      <w:szCs w:val="20"/>
      <w:lang w:eastAsia="pt-BR"/>
    </w:rPr>
  </w:style>
  <w:style w:type="character" w:customStyle="1" w:styleId="Itemizao1Char">
    <w:name w:val="Itemização 1 Char"/>
    <w:basedOn w:val="Fontepargpadro"/>
    <w:link w:val="Itemizao1"/>
    <w:uiPriority w:val="99"/>
    <w:locked/>
    <w:rsid w:val="009238F7"/>
    <w:rPr>
      <w:rFonts w:eastAsiaTheme="minorHAnsi"/>
      <w:bCs/>
      <w:szCs w:val="22"/>
      <w:lang w:val="pt-PT" w:eastAsia="en-US"/>
    </w:rPr>
  </w:style>
  <w:style w:type="paragraph" w:customStyle="1" w:styleId="Itemizao1">
    <w:name w:val="Itemização 1"/>
    <w:basedOn w:val="Normal"/>
    <w:link w:val="Itemizao1Char"/>
    <w:autoRedefine/>
    <w:uiPriority w:val="99"/>
    <w:qFormat/>
    <w:rsid w:val="009238F7"/>
    <w:pPr>
      <w:tabs>
        <w:tab w:val="num" w:pos="720"/>
      </w:tabs>
      <w:autoSpaceDE w:val="0"/>
      <w:autoSpaceDN w:val="0"/>
      <w:adjustRightInd w:val="0"/>
      <w:spacing w:before="120" w:after="120"/>
      <w:ind w:left="720" w:hanging="720"/>
    </w:pPr>
    <w:rPr>
      <w:rFonts w:eastAsiaTheme="minorHAnsi"/>
      <w:bCs/>
      <w:szCs w:val="22"/>
      <w:lang w:val="pt-PT" w:eastAsia="en-US"/>
    </w:rPr>
  </w:style>
  <w:style w:type="character" w:styleId="Refdenotaderodap">
    <w:name w:val="footnote reference"/>
    <w:basedOn w:val="Fontepargpadro"/>
    <w:uiPriority w:val="99"/>
    <w:semiHidden/>
    <w:unhideWhenUsed/>
    <w:rsid w:val="006E7EEE"/>
    <w:rPr>
      <w:vertAlign w:val="superscript"/>
    </w:rPr>
  </w:style>
  <w:style w:type="paragraph" w:styleId="Assuntodocomentrio">
    <w:name w:val="annotation subject"/>
    <w:basedOn w:val="Textodecomentrio"/>
    <w:next w:val="Textodecomentrio"/>
    <w:link w:val="AssuntodocomentrioChar"/>
    <w:uiPriority w:val="99"/>
    <w:semiHidden/>
    <w:unhideWhenUsed/>
    <w:rsid w:val="00162009"/>
    <w:rPr>
      <w:b/>
      <w:bCs/>
    </w:rPr>
  </w:style>
  <w:style w:type="character" w:customStyle="1" w:styleId="AssuntodocomentrioChar">
    <w:name w:val="Assunto do comentário Char"/>
    <w:basedOn w:val="TextodecomentrioChar"/>
    <w:link w:val="Assuntodocomentrio"/>
    <w:uiPriority w:val="99"/>
    <w:semiHidden/>
    <w:rsid w:val="00162009"/>
    <w:rPr>
      <w:rFonts w:ascii="Arial" w:eastAsia="Times New Roman" w:hAnsi="Arial" w:cs="Arial"/>
      <w:b/>
      <w:bCs/>
      <w:sz w:val="20"/>
      <w:szCs w:val="20"/>
      <w:lang w:eastAsia="pt-BR"/>
    </w:rPr>
  </w:style>
  <w:style w:type="paragraph" w:styleId="Reviso">
    <w:name w:val="Revision"/>
    <w:hidden/>
    <w:uiPriority w:val="99"/>
    <w:semiHidden/>
    <w:rsid w:val="00344752"/>
    <w:pPr>
      <w:spacing w:after="0" w:line="240" w:lineRule="auto"/>
    </w:pPr>
    <w:rPr>
      <w:rFonts w:eastAsia="Times New Roman"/>
      <w:szCs w:val="20"/>
    </w:rPr>
  </w:style>
  <w:style w:type="table" w:styleId="Tabelacomgrade">
    <w:name w:val="Table Grid"/>
    <w:basedOn w:val="Tabelanormal"/>
    <w:uiPriority w:val="59"/>
    <w:rsid w:val="00313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ontepargpadro"/>
    <w:rsid w:val="00BA796B"/>
  </w:style>
  <w:style w:type="paragraph" w:styleId="NormalWeb">
    <w:name w:val="Normal (Web)"/>
    <w:basedOn w:val="Normal"/>
    <w:uiPriority w:val="99"/>
    <w:semiHidden/>
    <w:unhideWhenUsed/>
    <w:rsid w:val="00AB6C22"/>
    <w:pPr>
      <w:spacing w:before="100" w:beforeAutospacing="1" w:after="100" w:afterAutospacing="1" w:line="240" w:lineRule="auto"/>
      <w:jc w:val="left"/>
    </w:pPr>
    <w:rPr>
      <w:rFonts w:ascii="Times New Roman" w:hAnsi="Times New Roman" w:cs="Times New Roman"/>
      <w:szCs w:val="24"/>
    </w:rPr>
  </w:style>
  <w:style w:type="table" w:styleId="TabelaSimples4">
    <w:name w:val="Plain Table 4"/>
    <w:basedOn w:val="Tabelanormal"/>
    <w:uiPriority w:val="44"/>
    <w:rsid w:val="003516D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ulo">
    <w:name w:val="titulo"/>
    <w:basedOn w:val="Fontepargpadro"/>
    <w:rsid w:val="005D22E1"/>
  </w:style>
  <w:style w:type="character" w:customStyle="1" w:styleId="label">
    <w:name w:val="label"/>
    <w:basedOn w:val="Fontepargpadro"/>
    <w:rsid w:val="005D22E1"/>
  </w:style>
  <w:style w:type="paragraph" w:customStyle="1" w:styleId="Default">
    <w:name w:val="Default"/>
    <w:rsid w:val="004E118A"/>
    <w:pPr>
      <w:autoSpaceDE w:val="0"/>
      <w:autoSpaceDN w:val="0"/>
      <w:adjustRightInd w:val="0"/>
      <w:spacing w:after="0" w:line="240" w:lineRule="auto"/>
    </w:pPr>
    <w:rPr>
      <w:color w:val="000000"/>
    </w:rPr>
  </w:style>
  <w:style w:type="character" w:styleId="Nmerodepgina">
    <w:name w:val="page number"/>
    <w:basedOn w:val="Fontepargpadro"/>
    <w:uiPriority w:val="99"/>
    <w:semiHidden/>
    <w:unhideWhenUsed/>
    <w:rsid w:val="00F0534E"/>
  </w:style>
  <w:style w:type="numbering" w:customStyle="1" w:styleId="Listaatual1">
    <w:name w:val="Lista atual1"/>
    <w:uiPriority w:val="99"/>
    <w:rsid w:val="00827533"/>
  </w:style>
  <w:style w:type="paragraph" w:customStyle="1" w:styleId="11">
    <w:name w:val="1.1"/>
    <w:basedOn w:val="PargrafodaLista"/>
    <w:qFormat/>
    <w:rsid w:val="00763541"/>
    <w:pPr>
      <w:numPr>
        <w:ilvl w:val="1"/>
        <w:numId w:val="3"/>
      </w:numPr>
      <w:ind w:left="0" w:firstLine="0"/>
      <w:contextualSpacing w:val="0"/>
    </w:pPr>
    <w:rPr>
      <w:rFonts w:ascii="Cambria" w:hAnsi="Cambria" w:cs="Calibri"/>
      <w:color w:val="000000" w:themeColor="text1"/>
      <w:sz w:val="22"/>
      <w:szCs w:val="22"/>
    </w:rPr>
  </w:style>
  <w:style w:type="numbering" w:customStyle="1" w:styleId="Listaatual2">
    <w:name w:val="Lista atual2"/>
    <w:uiPriority w:val="99"/>
    <w:rsid w:val="00E87230"/>
  </w:style>
  <w:style w:type="paragraph" w:customStyle="1" w:styleId="111">
    <w:name w:val="1.1.1"/>
    <w:basedOn w:val="PargrafodaLista"/>
    <w:qFormat/>
    <w:rsid w:val="00C565BE"/>
    <w:pPr>
      <w:tabs>
        <w:tab w:val="num" w:pos="2160"/>
      </w:tabs>
      <w:ind w:left="567"/>
      <w:contextualSpacing w:val="0"/>
    </w:pPr>
    <w:rPr>
      <w:rFonts w:ascii="Calibri" w:hAnsi="Calibri" w:cs="Calibri"/>
      <w:color w:val="000000" w:themeColor="text1"/>
      <w:sz w:val="22"/>
      <w:szCs w:val="22"/>
    </w:rPr>
  </w:style>
  <w:style w:type="numbering" w:customStyle="1" w:styleId="Listaatual3">
    <w:name w:val="Lista atual3"/>
    <w:uiPriority w:val="99"/>
    <w:rsid w:val="00C565BE"/>
  </w:style>
  <w:style w:type="numbering" w:customStyle="1" w:styleId="Listaatual4">
    <w:name w:val="Lista atual4"/>
    <w:uiPriority w:val="99"/>
    <w:rsid w:val="00F85AD8"/>
  </w:style>
  <w:style w:type="paragraph" w:styleId="Corpodetexto">
    <w:name w:val="Body Text"/>
    <w:basedOn w:val="Normal"/>
    <w:link w:val="CorpodetextoChar"/>
    <w:uiPriority w:val="1"/>
    <w:qFormat/>
    <w:rsid w:val="00763541"/>
    <w:pPr>
      <w:widowControl w:val="0"/>
      <w:spacing w:before="120" w:after="120"/>
      <w:jc w:val="left"/>
    </w:pPr>
    <w:rPr>
      <w:rFonts w:eastAsia="Arial"/>
      <w:sz w:val="20"/>
      <w:lang w:eastAsia="en-US"/>
    </w:rPr>
  </w:style>
  <w:style w:type="character" w:customStyle="1" w:styleId="CorpodetextoChar">
    <w:name w:val="Corpo de texto Char"/>
    <w:basedOn w:val="Fontepargpadro"/>
    <w:link w:val="Corpodetexto"/>
    <w:uiPriority w:val="1"/>
    <w:qFormat/>
    <w:rsid w:val="00763541"/>
    <w:rPr>
      <w:rFonts w:ascii="Arial" w:eastAsia="Arial" w:hAnsi="Arial" w:cs="Arial"/>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tBljqOttrz6RwXDU7zGHazBdnA==">CgMxLjAyCGguZ2pkZ3hzMgloLjMwajB6bGw4AHIhMWwyMUNfd2RwY3NmZlEzbjNkVWEyOUZQYlNieHhjcno3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1618</Words>
  <Characters>9520</Characters>
  <Application>Microsoft Office Word</Application>
  <DocSecurity>0</DocSecurity>
  <Lines>186</Lines>
  <Paragraphs>71</Paragraphs>
  <ScaleCrop>false</ScaleCrop>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2025-03-25T01:41:00Z</dcterms:created>
  <dcterms:modified xsi:type="dcterms:W3CDTF">2026-01-05T15:12:00Z</dcterms:modified>
</cp:coreProperties>
</file>