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9ED2" w14:textId="77777777" w:rsidR="00F50164" w:rsidRDefault="00F50164">
      <w:pP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GoBack"/>
      <w:bookmarkEnd w:id="0"/>
    </w:p>
    <w:p w14:paraId="4254DB7F" w14:textId="77777777" w:rsidR="00F50164" w:rsidRDefault="00F50164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C755EB1" w14:textId="7777777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4DBE980C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3DBE5D8" w14:textId="7777777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460D4F02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79CDAC5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7815F48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310AF9" w14:textId="7777777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597EC6AD" w14:textId="7777777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F98BAFA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14A0ABF" w14:textId="3F7625F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X</w:t>
      </w:r>
      <w:r w:rsidR="004D7CB1">
        <w:rPr>
          <w:rFonts w:ascii="Cambria" w:eastAsia="Cambria" w:hAnsi="Cambria" w:cs="Cambria"/>
          <w:b/>
          <w:color w:val="000000"/>
          <w:sz w:val="32"/>
          <w:szCs w:val="32"/>
        </w:rPr>
        <w:t>II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– DIRETRIZES </w:t>
      </w:r>
      <w:r w:rsidR="004D7CB1">
        <w:rPr>
          <w:rFonts w:ascii="Cambria" w:eastAsia="Cambria" w:hAnsi="Cambria" w:cs="Cambria"/>
          <w:b/>
          <w:color w:val="000000"/>
          <w:sz w:val="32"/>
          <w:szCs w:val="32"/>
        </w:rPr>
        <w:t>AMBIENTAIS</w:t>
      </w:r>
    </w:p>
    <w:p w14:paraId="208B19E1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136C9413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47794D61" w14:textId="77777777" w:rsidR="00F50164" w:rsidRDefault="00111991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  <w:sz w:val="22"/>
          <w:szCs w:val="22"/>
        </w:rPr>
        <w:t>SERVIÇOS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COMPLEMENTARES NO MUNICÍPIO DE TANGARÁ DA SERRA/MT</w:t>
      </w:r>
    </w:p>
    <w:p w14:paraId="139A7016" w14:textId="77777777" w:rsidR="00F50164" w:rsidRDefault="00F50164" w:rsidP="00216A2F">
      <w:pPr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6CABA69" w14:textId="77777777" w:rsidR="00F50164" w:rsidRDefault="00F50164" w:rsidP="00216A2F">
      <w:pPr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D316D49" w14:textId="77777777" w:rsidR="002326E5" w:rsidRDefault="002326E5" w:rsidP="002326E5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15344E22" w14:textId="77777777" w:rsidR="00F50164" w:rsidRDefault="00F50164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F3DA56A" w14:textId="147FE4B8" w:rsidR="004D7CB1" w:rsidRPr="005F3F5D" w:rsidRDefault="004D7CB1" w:rsidP="005F3F5D">
      <w:pP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br w:type="page"/>
      </w:r>
    </w:p>
    <w:p w14:paraId="1005A471" w14:textId="17C33471" w:rsidR="004D7CB1" w:rsidRDefault="004D7CB1" w:rsidP="004D7CB1">
      <w:pPr>
        <w:pStyle w:val="Ttulo1"/>
        <w:numPr>
          <w:ilvl w:val="0"/>
          <w:numId w:val="17"/>
        </w:numPr>
      </w:pPr>
      <w:bookmarkStart w:id="1" w:name="_Toc164872146"/>
      <w:r w:rsidRPr="005F2211">
        <w:lastRenderedPageBreak/>
        <w:t>ASPECTOS GERAIS</w:t>
      </w:r>
      <w:bookmarkEnd w:id="1"/>
    </w:p>
    <w:p w14:paraId="43823F71" w14:textId="38AC3EA7" w:rsidR="004D7CB1" w:rsidRPr="005F3F5D" w:rsidRDefault="004D7CB1" w:rsidP="005F3F5D">
      <w:pPr>
        <w:pStyle w:val="11"/>
      </w:pPr>
      <w:r w:rsidRPr="005F3F5D">
        <w:t>A Constituição Federal consagra o meio ambiente como um direito humano fundamental e, em seu artigo 30, dispõe que compete aos municípios</w:t>
      </w:r>
      <w:bookmarkStart w:id="2" w:name="art30i"/>
      <w:bookmarkEnd w:id="2"/>
      <w:r w:rsidRPr="005F3F5D">
        <w:t xml:space="preserve"> legislar sobre assuntos de interesse local. São considerados como de interesse local, entre outros:</w:t>
      </w:r>
    </w:p>
    <w:p w14:paraId="76C8BB52" w14:textId="7C993F8B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incentivo à adoção de posturas e práticas sociais e econômicas ambientalmente sustentáveis;</w:t>
      </w:r>
    </w:p>
    <w:p w14:paraId="0DC740DD" w14:textId="1E27B48E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adequação das atividades e ações econômicas, sociais, urbanas e do Poder Público, às imposições do equilíbrio ambiental;</w:t>
      </w:r>
    </w:p>
    <w:p w14:paraId="30100C5E" w14:textId="74466534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busca permanente de soluções negociadas entre o Poder Público e a iniciativa privada para a redução dos impactos ambientais;</w:t>
      </w:r>
    </w:p>
    <w:p w14:paraId="72B740D2" w14:textId="4BA56FE1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adoção no processo de planejamento, de normas relativas ao desenvolvimento urbano e econômico que priorize a proteção ambiental, a utilização adequada do espaço territorial e dos recursos naturais e que possibilitem novas oportunidades de geração de trabalho e renda;</w:t>
      </w:r>
    </w:p>
    <w:p w14:paraId="7B3EADD9" w14:textId="24C1EB79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ação na defesa e conservação ambiental no âmbito regional e dos municípios vizinhos;</w:t>
      </w:r>
    </w:p>
    <w:p w14:paraId="2EA05DE3" w14:textId="3E73478A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licenciamento ambiental e o controle das atividades potencial ou efetivamente poluidoras;</w:t>
      </w:r>
    </w:p>
    <w:p w14:paraId="593E9146" w14:textId="678C5704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melhoria constante da qualidade do ar, da água, do solo, da paisagem e dos níveis de ruído e vibrações, mantendo-os dentro dos padrões técnicos estabelecidos pelas legislações de controle de poluição ambiental federal, estadual e municipal no que couber;</w:t>
      </w:r>
    </w:p>
    <w:p w14:paraId="50581307" w14:textId="0DF32526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 xml:space="preserve">o acondicionamento, armazenamento, a coleta, o transporte, a reciclagem, o tratamento e a disposição final dos resíduos sólidos; </w:t>
      </w:r>
    </w:p>
    <w:p w14:paraId="5DDEE342" w14:textId="43E4DD79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estabelecimento de indicadores ambientais.</w:t>
      </w:r>
    </w:p>
    <w:p w14:paraId="4AC15483" w14:textId="77777777" w:rsidR="004D7CB1" w:rsidRDefault="004D7CB1" w:rsidP="004D7CB1">
      <w:pPr>
        <w:pStyle w:val="PargrafodaLista"/>
        <w:spacing w:after="0"/>
        <w:ind w:left="1276"/>
        <w:contextualSpacing w:val="0"/>
        <w:rPr>
          <w:color w:val="000000" w:themeColor="text1"/>
        </w:rPr>
      </w:pPr>
    </w:p>
    <w:p w14:paraId="75D3F0E4" w14:textId="77777777" w:rsidR="004D7CB1" w:rsidRDefault="004D7CB1" w:rsidP="005F3F5D">
      <w:pPr>
        <w:pStyle w:val="11"/>
      </w:pPr>
      <w:r w:rsidRPr="0011126E">
        <w:t xml:space="preserve">A execução dos serviços e atividades objeto do </w:t>
      </w:r>
      <w:r w:rsidRPr="004D7CB1">
        <w:rPr>
          <w:b/>
          <w:bCs/>
        </w:rPr>
        <w:t>CONTRATO</w:t>
      </w:r>
      <w:r w:rsidRPr="0011126E">
        <w:t xml:space="preserve"> deverá observar os seguintes princípios:</w:t>
      </w:r>
    </w:p>
    <w:p w14:paraId="5ECD49B8" w14:textId="539EC017" w:rsidR="004D7CB1" w:rsidRPr="005F3F5D" w:rsidRDefault="004D7CB1" w:rsidP="005F3F5D">
      <w:pPr>
        <w:pStyle w:val="111"/>
      </w:pPr>
      <w:r w:rsidRPr="005F3F5D">
        <w:lastRenderedPageBreak/>
        <w:t xml:space="preserve"> Prevalência do interesse público; </w:t>
      </w:r>
    </w:p>
    <w:p w14:paraId="04921175" w14:textId="77777777" w:rsidR="004D7CB1" w:rsidRPr="005F3F5D" w:rsidRDefault="004D7CB1" w:rsidP="005F3F5D">
      <w:pPr>
        <w:pStyle w:val="111"/>
      </w:pPr>
      <w:r w:rsidRPr="005F3F5D">
        <w:t xml:space="preserve"> Melhoria contínua da qualidade ambiental;</w:t>
      </w:r>
    </w:p>
    <w:p w14:paraId="72B46169" w14:textId="77777777" w:rsidR="004D7CB1" w:rsidRPr="005F3F5D" w:rsidRDefault="004D7CB1" w:rsidP="005F3F5D">
      <w:pPr>
        <w:pStyle w:val="111"/>
      </w:pPr>
      <w:r w:rsidRPr="005F3F5D">
        <w:t xml:space="preserve"> Multidisciplinaridade no trato das questões ambientais;</w:t>
      </w:r>
    </w:p>
    <w:p w14:paraId="0D09E3EC" w14:textId="77777777" w:rsidR="004D7CB1" w:rsidRPr="005F3F5D" w:rsidRDefault="004D7CB1" w:rsidP="005F3F5D">
      <w:pPr>
        <w:pStyle w:val="111"/>
      </w:pPr>
      <w:r w:rsidRPr="005F3F5D">
        <w:t xml:space="preserve"> Participação comunitária na defesa do meio ambiente;</w:t>
      </w:r>
    </w:p>
    <w:p w14:paraId="4F798211" w14:textId="77777777" w:rsidR="004D7CB1" w:rsidRPr="005F3F5D" w:rsidRDefault="004D7CB1" w:rsidP="005F3F5D">
      <w:pPr>
        <w:pStyle w:val="111"/>
      </w:pPr>
      <w:r w:rsidRPr="005F3F5D">
        <w:t xml:space="preserve"> Integração com as políticas de meio ambiente nas esferas de competência da União, do Estado, Município e as demais ações do governo;</w:t>
      </w:r>
    </w:p>
    <w:p w14:paraId="037F9BE6" w14:textId="77777777" w:rsidR="004D7CB1" w:rsidRPr="005F3F5D" w:rsidRDefault="004D7CB1" w:rsidP="005F3F5D">
      <w:pPr>
        <w:pStyle w:val="111"/>
      </w:pPr>
      <w:r w:rsidRPr="005F3F5D">
        <w:t xml:space="preserve"> Uso racional dos recursos naturais;</w:t>
      </w:r>
    </w:p>
    <w:p w14:paraId="518C723D" w14:textId="77777777" w:rsidR="004D7CB1" w:rsidRPr="005F3F5D" w:rsidRDefault="004D7CB1" w:rsidP="005F3F5D">
      <w:pPr>
        <w:pStyle w:val="111"/>
      </w:pPr>
      <w:r w:rsidRPr="005F3F5D">
        <w:t xml:space="preserve"> Mitigação e minimização dos impactos ambientais;</w:t>
      </w:r>
    </w:p>
    <w:p w14:paraId="14076408" w14:textId="77777777" w:rsidR="004D7CB1" w:rsidRPr="005F3F5D" w:rsidRDefault="004D7CB1" w:rsidP="005F3F5D">
      <w:pPr>
        <w:pStyle w:val="111"/>
      </w:pPr>
      <w:r w:rsidRPr="005F3F5D">
        <w:t xml:space="preserve"> Recuperação do dano ambiental;</w:t>
      </w:r>
    </w:p>
    <w:p w14:paraId="7A954086" w14:textId="77777777" w:rsidR="004D7CB1" w:rsidRPr="005F3F5D" w:rsidRDefault="004D7CB1" w:rsidP="005F3F5D">
      <w:pPr>
        <w:pStyle w:val="111"/>
      </w:pPr>
      <w:r w:rsidRPr="005F3F5D">
        <w:t xml:space="preserve"> Educação e conscientização ambiental como ação mobilizadora da sociedade;</w:t>
      </w:r>
    </w:p>
    <w:p w14:paraId="0CC5A8DB" w14:textId="3C5C34F9" w:rsidR="004D7CB1" w:rsidRPr="005F3F5D" w:rsidRDefault="004D7CB1" w:rsidP="005F3F5D">
      <w:pPr>
        <w:pStyle w:val="111"/>
      </w:pPr>
      <w:r w:rsidRPr="005F3F5D">
        <w:t>Incentivo à pesquisa científica e tecnológica direcionada para o uso, proteção, monitoramento e recuperação dos recursos ambientais.</w:t>
      </w:r>
    </w:p>
    <w:p w14:paraId="15EBA025" w14:textId="149AD36F" w:rsidR="004D7CB1" w:rsidRPr="005F2211" w:rsidRDefault="004D7CB1" w:rsidP="005F3F5D">
      <w:pPr>
        <w:pStyle w:val="11"/>
      </w:pPr>
      <w:r w:rsidRPr="00212FB5">
        <w:t xml:space="preserve">A CONCESSIONÁRIA será responsável por realizar os licenciamentos ambientais em conformidade com o </w:t>
      </w:r>
      <w:r w:rsidRPr="004D7CB1">
        <w:rPr>
          <w:b/>
          <w:bCs/>
        </w:rPr>
        <w:t xml:space="preserve">ANEXO II – </w:t>
      </w:r>
      <w:r w:rsidR="00104FA3">
        <w:rPr>
          <w:b/>
          <w:bCs/>
        </w:rPr>
        <w:t>TERMO DE REFERÊNCIA</w:t>
      </w:r>
      <w:r w:rsidRPr="00212FB5">
        <w:t>, incluindo o pagamento das respectivas taxas de licenciamento.</w:t>
      </w:r>
    </w:p>
    <w:p w14:paraId="0B6B62F8" w14:textId="77777777" w:rsidR="004D7CB1" w:rsidRPr="00212FB5" w:rsidRDefault="004D7CB1" w:rsidP="005F3F5D">
      <w:pPr>
        <w:pStyle w:val="11"/>
      </w:pPr>
      <w:r w:rsidRPr="0011126E">
        <w:t xml:space="preserve">Eventual dispensa do licenciamento não isenta a </w:t>
      </w:r>
      <w:r w:rsidRPr="004D7CB1">
        <w:rPr>
          <w:b/>
          <w:bCs/>
        </w:rPr>
        <w:t xml:space="preserve">CONCESSIONÁRIA </w:t>
      </w:r>
      <w:r w:rsidRPr="0011126E">
        <w:t>do cumprimento da legislação municipal, estadual e federal vigente, bem como da obtenção das autorizações e demais documentos legalmente exigidos.</w:t>
      </w:r>
    </w:p>
    <w:p w14:paraId="31C0680F" w14:textId="77777777" w:rsidR="004D7CB1" w:rsidRPr="005F2211" w:rsidRDefault="004D7CB1" w:rsidP="005F3F5D">
      <w:pPr>
        <w:pStyle w:val="11"/>
        <w:rPr>
          <w:rFonts w:eastAsiaTheme="minorEastAsia"/>
        </w:rPr>
      </w:pPr>
      <w:r w:rsidRPr="0011126E">
        <w:t xml:space="preserve">A </w:t>
      </w:r>
      <w:r w:rsidRPr="004D7CB1">
        <w:rPr>
          <w:b/>
          <w:bCs/>
        </w:rPr>
        <w:t>CONCESSIONÁRIA</w:t>
      </w:r>
      <w:r w:rsidRPr="0011126E">
        <w:t xml:space="preserve"> deverá manter, durante toda a vigência do </w:t>
      </w:r>
      <w:r w:rsidRPr="004D7CB1">
        <w:rPr>
          <w:b/>
          <w:bCs/>
        </w:rPr>
        <w:t>CONTRATO</w:t>
      </w:r>
      <w:r w:rsidRPr="0011126E">
        <w:t>, o Certificado de Regularidade (CR) que atesta conformidade com as obrigações decorrentes dos Cadastros Técnicos Federais (CTF/APP e CTF/AIDA) referentes às atividades sob controle e fiscalização do Ibama, como previsto na Instrução Normativa 6/2013.</w:t>
      </w:r>
    </w:p>
    <w:p w14:paraId="63379923" w14:textId="77777777" w:rsidR="004D7CB1" w:rsidRPr="005F2211" w:rsidRDefault="004D7CB1" w:rsidP="005F3F5D">
      <w:pPr>
        <w:pStyle w:val="11"/>
        <w:numPr>
          <w:ilvl w:val="0"/>
          <w:numId w:val="0"/>
        </w:numPr>
        <w:rPr>
          <w:rFonts w:eastAsiaTheme="minorEastAsia"/>
        </w:rPr>
      </w:pPr>
    </w:p>
    <w:p w14:paraId="456613DD" w14:textId="65100D5A" w:rsidR="004D7CB1" w:rsidRDefault="004D7CB1" w:rsidP="005F3F5D">
      <w:pPr>
        <w:pStyle w:val="Ttulo1"/>
        <w:numPr>
          <w:ilvl w:val="0"/>
          <w:numId w:val="17"/>
        </w:numPr>
      </w:pPr>
      <w:bookmarkStart w:id="3" w:name="_Toc164872147"/>
      <w:bookmarkStart w:id="4" w:name="_Toc526868084"/>
      <w:r w:rsidRPr="005F2211">
        <w:t>LEGISLAÇÃO AMBIENTAL</w:t>
      </w:r>
      <w:bookmarkEnd w:id="3"/>
    </w:p>
    <w:p w14:paraId="64F4C47D" w14:textId="77777777" w:rsidR="005F3F5D" w:rsidRPr="005F3F5D" w:rsidRDefault="005F3F5D" w:rsidP="005F3F5D"/>
    <w:p w14:paraId="10E5C58A" w14:textId="77777777" w:rsidR="004D7CB1" w:rsidRPr="0011126E" w:rsidRDefault="004D7CB1" w:rsidP="005F3F5D">
      <w:pPr>
        <w:pStyle w:val="11"/>
      </w:pPr>
      <w:r w:rsidRPr="0011126E">
        <w:lastRenderedPageBreak/>
        <w:t xml:space="preserve">A legislação ambiental que deverá ser observada pela </w:t>
      </w:r>
      <w:r w:rsidRPr="00104FA3">
        <w:rPr>
          <w:b/>
          <w:bCs/>
        </w:rPr>
        <w:t>CONCESSIONÁRIA</w:t>
      </w:r>
      <w:r w:rsidRPr="0011126E">
        <w:t xml:space="preserve">, sem prejuízo de novas leis que poderão ser sancionadas durante a vigência do </w:t>
      </w:r>
      <w:r w:rsidRPr="00104FA3">
        <w:rPr>
          <w:b/>
          <w:bCs/>
        </w:rPr>
        <w:t>CONTRATO</w:t>
      </w:r>
      <w:r w:rsidRPr="0011126E">
        <w:t>, compreende:</w:t>
      </w:r>
    </w:p>
    <w:p w14:paraId="59D7F588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11.445/2007, com as alterações da Lei 14.026/2020: Marco Legal do Saneamento Básico;</w:t>
      </w:r>
    </w:p>
    <w:p w14:paraId="4CF3374D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12.305/2010: institui a Política Nacional de Resíduos Sólidos</w:t>
      </w:r>
      <w:r>
        <w:t>;</w:t>
      </w:r>
    </w:p>
    <w:p w14:paraId="299D5719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Decreto Federal 7.404/2010: regulamenta a Lei Federal 12.305/2010;</w:t>
      </w:r>
    </w:p>
    <w:p w14:paraId="1423108F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9.605/1998: institui a Lei de Crimes Ambientais;</w:t>
      </w:r>
    </w:p>
    <w:p w14:paraId="203EF373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6.938/1981: institui a Política Nacional de Meio Ambiente;</w:t>
      </w:r>
    </w:p>
    <w:p w14:paraId="2A0E50C8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11.445/2007: estabelece as Diretrizes Nacionais para o Saneamento Básico;</w:t>
      </w:r>
    </w:p>
    <w:p w14:paraId="023DBF82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n° 12.300 de 16 de março de 2006: Institui a Política Estadual de Resíduos Sólidos e define princípios e diretrizes;</w:t>
      </w:r>
    </w:p>
    <w:p w14:paraId="15E89035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nº 9.509, de 20 de março de 1997: Dispõe sobre a Política Estadual do Meio Ambiente, seus fins e mecanismos de formulação e aplicação;</w:t>
      </w:r>
    </w:p>
    <w:p w14:paraId="15F0FAA7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n° 13.798 de 09 de novembro de 2009: Institui a Política Estadual de Mudanças Climáticas – PEMC;</w:t>
      </w:r>
    </w:p>
    <w:p w14:paraId="58CCA864" w14:textId="77777777" w:rsidR="004D7CB1" w:rsidRPr="0011126E" w:rsidRDefault="004D7CB1" w:rsidP="005F3F5D">
      <w:pPr>
        <w:pStyle w:val="111"/>
        <w:numPr>
          <w:ilvl w:val="2"/>
          <w:numId w:val="12"/>
        </w:numPr>
        <w:rPr>
          <w:rFonts w:eastAsiaTheme="minorEastAsia"/>
        </w:rPr>
      </w:pPr>
      <w:r w:rsidRPr="0011126E">
        <w:t>Resolução CONAMA 481/2017 - Estabelece critérios e procedimentos para garantir o controle e a qualidade ambiental do processo de compostagem de resíduos orgânicos, e dá outras providências;</w:t>
      </w:r>
    </w:p>
    <w:p w14:paraId="3E64E85C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Resolução CONAMA 237/1997: dispõe sobre conceitos, sujeição e procedimento para obtenção de licenciamento ambiental, e dá outras providências;</w:t>
      </w:r>
    </w:p>
    <w:p w14:paraId="4032D7B4" w14:textId="77777777" w:rsidR="004D7CB1" w:rsidRDefault="004D7CB1" w:rsidP="005F3F5D">
      <w:pPr>
        <w:pStyle w:val="111"/>
        <w:numPr>
          <w:ilvl w:val="2"/>
          <w:numId w:val="12"/>
        </w:numPr>
      </w:pPr>
      <w:r w:rsidRPr="0011126E">
        <w:t>ABNT NBR 12.980/1993: coleta, varrição e acondicionamento de resíduos sólidos urbanos.</w:t>
      </w:r>
    </w:p>
    <w:p w14:paraId="7989FCC3" w14:textId="77777777" w:rsidR="004D7CB1" w:rsidRDefault="004D7CB1" w:rsidP="005F3F5D">
      <w:pPr>
        <w:pStyle w:val="111"/>
        <w:numPr>
          <w:ilvl w:val="0"/>
          <w:numId w:val="0"/>
        </w:numPr>
        <w:ind w:left="1080"/>
      </w:pPr>
    </w:p>
    <w:p w14:paraId="3DB2C604" w14:textId="77777777" w:rsidR="004D7CB1" w:rsidRPr="005F2211" w:rsidRDefault="004D7CB1" w:rsidP="005F3F5D">
      <w:pPr>
        <w:pStyle w:val="Ttulo1"/>
        <w:numPr>
          <w:ilvl w:val="0"/>
          <w:numId w:val="17"/>
        </w:numPr>
      </w:pPr>
      <w:bookmarkStart w:id="5" w:name="_Toc164872148"/>
      <w:r w:rsidRPr="005F2211">
        <w:t>LICENCIAMENTO AMBIENTAL</w:t>
      </w:r>
      <w:bookmarkEnd w:id="5"/>
    </w:p>
    <w:p w14:paraId="0E6366FD" w14:textId="77777777" w:rsidR="004D7CB1" w:rsidRPr="004509DF" w:rsidRDefault="004D7CB1" w:rsidP="004D7CB1"/>
    <w:p w14:paraId="1672C218" w14:textId="77777777" w:rsidR="004D7CB1" w:rsidRPr="005F2211" w:rsidRDefault="004D7CB1" w:rsidP="005F3F5D">
      <w:pPr>
        <w:pStyle w:val="11"/>
      </w:pPr>
      <w:r w:rsidRPr="0011126E">
        <w:lastRenderedPageBreak/>
        <w:t xml:space="preserve">A Lei Federal 6.938/1981, que institui a Política Nacional de Meio Ambiente, dispõe que a construção, instalação, ampliação e funcionamento de estabelecimentos e atividades utilizadores de recursos ambientais, efetiva ou potencialmente poluidores ou capazes, sob qualquer forma, de causar impacto ambiental dependerão de prévio licenciamento ambiental.    </w:t>
      </w:r>
    </w:p>
    <w:p w14:paraId="4B8CBF73" w14:textId="77777777" w:rsidR="004D7CB1" w:rsidRPr="0011126E" w:rsidRDefault="004D7CB1" w:rsidP="005F3F5D">
      <w:pPr>
        <w:pStyle w:val="11"/>
      </w:pPr>
      <w:r w:rsidRPr="0011126E">
        <w:t xml:space="preserve">Considera-se impacto ambiental qualquer alteração e/ou degradação das propriedades físicas, químicas e biológicas do meio ambiente, causada por qualquer forma de matéria ou energia resultante das atividades humanas que, direta ou indiretamente, afetem a saúde, a segurança e o bem-estar da população; as atividades sociais e econômicas; a biota, as condições estéticas e sanitárias do meio ambiente; e a qualidade dos recursos ambientais. </w:t>
      </w:r>
    </w:p>
    <w:p w14:paraId="71998979" w14:textId="77777777" w:rsidR="004D7CB1" w:rsidRPr="0011126E" w:rsidRDefault="004D7CB1" w:rsidP="005F3F5D">
      <w:pPr>
        <w:pStyle w:val="11"/>
      </w:pPr>
      <w:r w:rsidRPr="0011126E">
        <w:t>A Resolução CONAMA 237/1997 define o licenciamento ambiental como o procedimento administrativo pelo qual o órgão ambiental competente licencia a localização, instalação, ampliação e a operação de empreendimentos e atividades utilizadoras de recursos ambientais, consideradas efetiva ou potencialmente poluidoras ou daquelas que, sob qualquer forma, possam causar degradação ambiental, considerando as disposições legais e regulamentares e as normas técnicas aplicáveis a cada caso e apresenta, em seu Anexo I, as atividades e empreendimento sujeitos ao licenciamento ambiental, entre eles obras civis, tratamento e destinação final de resíduos sólidos urbanos e recuperação de áreas degradadas.</w:t>
      </w:r>
    </w:p>
    <w:p w14:paraId="2A3BD9F9" w14:textId="77777777" w:rsidR="004D7CB1" w:rsidRPr="0011126E" w:rsidRDefault="004D7CB1" w:rsidP="005F3F5D">
      <w:pPr>
        <w:pStyle w:val="11"/>
      </w:pPr>
      <w:r w:rsidRPr="0011126E">
        <w:t>Também cabe ao órgão ambiental competente definir os critérios de exigibilidade, o detalhamento e a complementação do Anexo I da Resolução CONAMA 237/1997, com base nas características, especificidades e riscos ambientais do empreendimento e atividade a serem licenciados.</w:t>
      </w:r>
    </w:p>
    <w:p w14:paraId="5525F867" w14:textId="01865948" w:rsidR="004D7CB1" w:rsidRPr="0011126E" w:rsidRDefault="004D7CB1" w:rsidP="005F3F5D">
      <w:pPr>
        <w:pStyle w:val="11"/>
      </w:pPr>
      <w:r w:rsidRPr="0011126E">
        <w:t xml:space="preserve">Compete ao IBAMA o licenciamento ambiental de empreendimentos e atividades com significativo impacto ambiental de âmbito nacional ou regional (quando o impacto ambiental afeta o território de dois ou mais Estados); à </w:t>
      </w:r>
      <w:r w:rsidR="005F3F5D">
        <w:t xml:space="preserve">Secretaria de Estado do Meio Ambiente (SEMA/MT) </w:t>
      </w:r>
      <w:r w:rsidRPr="0011126E">
        <w:t>o licenciamento ambiental dos empreendimentos e atividades cujos impactos ambientais diretos ultrapassem os limites territoriais de um ou mais Municípios; e à Secretaria Municipal de Meio Ambiente (SEM</w:t>
      </w:r>
      <w:r w:rsidR="005F3F5D">
        <w:t>ME</w:t>
      </w:r>
      <w:r w:rsidRPr="0011126E">
        <w:t xml:space="preserve">A) o licenciamento ambiental de empreendimentos e atividades de impacto ambiental local e daqueles que lhe forem delegados pelo Estado por instrumento legal ou convênio. </w:t>
      </w:r>
    </w:p>
    <w:p w14:paraId="2CB7642E" w14:textId="77777777" w:rsidR="004D7CB1" w:rsidRPr="0011126E" w:rsidRDefault="004D7CB1" w:rsidP="005F3F5D">
      <w:pPr>
        <w:pStyle w:val="11"/>
      </w:pPr>
      <w:r w:rsidRPr="0011126E">
        <w:t xml:space="preserve">Cabe destacar que os estabelecimentos, obras ou serviços potencialmente poluidores, que estejam funcionando ou em etapa de construção, reforma ou ampliação sem a devida </w:t>
      </w:r>
      <w:r w:rsidRPr="0011126E">
        <w:lastRenderedPageBreak/>
        <w:t>licença ou autorização dos órgãos ambientais competentes estão sujeitos às sanções prevista no artigo 60 da Lei Federal 9.605/1998, ou seja, detenção (de um a seis meses), multa ou ambas as penas cumulativamente.</w:t>
      </w:r>
    </w:p>
    <w:p w14:paraId="128B0D9C" w14:textId="77777777" w:rsidR="004D7CB1" w:rsidRPr="0011126E" w:rsidRDefault="004D7CB1" w:rsidP="005F3F5D">
      <w:pPr>
        <w:pStyle w:val="11"/>
      </w:pPr>
      <w:r w:rsidRPr="0011126E">
        <w:t xml:space="preserve">Para obtenção das licenças ambientais a </w:t>
      </w:r>
      <w:r w:rsidRPr="005F3F5D">
        <w:rPr>
          <w:b/>
          <w:bCs/>
        </w:rPr>
        <w:t>CONCESSIONÁRIA</w:t>
      </w:r>
      <w:r w:rsidRPr="0011126E">
        <w:t xml:space="preserve"> deverá elaborar os estudos e projetos ambientais por meio de profissionais legalmente habilitados. Tais estudos deverão ser submetidos à avaliação dos técnicos do órgão ambiental competente.</w:t>
      </w:r>
    </w:p>
    <w:p w14:paraId="7B95C56D" w14:textId="77777777" w:rsidR="004D7CB1" w:rsidRDefault="004D7CB1" w:rsidP="005F3F5D">
      <w:pPr>
        <w:pStyle w:val="11"/>
      </w:pPr>
      <w:r w:rsidRPr="0011126E">
        <w:t>Atendendo ao disposto na Resolução CONAMA 237/1997 as licenças deverão ser concedidas observando as características, particularidades e fases do empreendimento e/ou atividade, sendo elas:</w:t>
      </w:r>
    </w:p>
    <w:p w14:paraId="3BC3E9CC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>Licença Prévia (LP): concedida na fase preliminar do projeto, com o intuito de atestar a viabilidade ambiental e aprovar a localização e concepção do empreendimento ou atividade.</w:t>
      </w:r>
    </w:p>
    <w:p w14:paraId="65ED130B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>Licença de Instalação (LI): visa autorizar a instalação do empreendimento ou atividade de acordo com as especificações dos projetos, planos e programas aprovados.</w:t>
      </w:r>
    </w:p>
    <w:p w14:paraId="53008854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 xml:space="preserve">Licença de Operação (LO): visa autorizar a operação da atividade ou empreendimento, após a verificação do cumprimento dos requisitos e condicionantes indicados nas licenças anteriores. </w:t>
      </w:r>
    </w:p>
    <w:p w14:paraId="567AD79B" w14:textId="77777777" w:rsidR="004D7CB1" w:rsidRPr="0011126E" w:rsidRDefault="004D7CB1" w:rsidP="005F3F5D">
      <w:pPr>
        <w:pStyle w:val="11"/>
      </w:pPr>
      <w:r w:rsidRPr="0011126E">
        <w:t xml:space="preserve">Os estudos necessários para o licenciamento ou autorização ambiental dos empreendimentos e soluções tecnológicas objetos do </w:t>
      </w:r>
      <w:r w:rsidRPr="005F3F5D">
        <w:rPr>
          <w:b/>
          <w:bCs/>
        </w:rPr>
        <w:t>CONTRATO</w:t>
      </w:r>
      <w:r w:rsidRPr="0011126E">
        <w:t xml:space="preserve"> deverão ser conduzidos e apresentados pela </w:t>
      </w:r>
      <w:r w:rsidRPr="005F3F5D">
        <w:rPr>
          <w:b/>
          <w:bCs/>
        </w:rPr>
        <w:t>CONCESSIONÁRIA</w:t>
      </w:r>
      <w:r w:rsidRPr="0011126E">
        <w:t>.</w:t>
      </w:r>
    </w:p>
    <w:p w14:paraId="41AE2E06" w14:textId="77777777" w:rsidR="004D7CB1" w:rsidRPr="0011126E" w:rsidRDefault="004D7CB1" w:rsidP="005F3F5D">
      <w:pPr>
        <w:pStyle w:val="11"/>
      </w:pPr>
      <w:r w:rsidRPr="0011126E">
        <w:t>Ainda, caso o licenciamento ambiental possua alguma atividade passível de licenciamento ambiental pelo órgão estadual, todo o procedimento de licenciamento ambiental deverá ser de competência deste órgão.</w:t>
      </w:r>
    </w:p>
    <w:p w14:paraId="5228786A" w14:textId="3A736EAB" w:rsidR="004D7CB1" w:rsidRPr="0011126E" w:rsidRDefault="004D7CB1" w:rsidP="001E5B3B">
      <w:pPr>
        <w:spacing w:after="160"/>
        <w:rPr>
          <w:color w:val="000000" w:themeColor="text1"/>
        </w:rPr>
      </w:pPr>
    </w:p>
    <w:bookmarkEnd w:id="4"/>
    <w:p w14:paraId="4DE8D7A3" w14:textId="77777777" w:rsidR="004D7CB1" w:rsidRDefault="004D7CB1">
      <w:pPr>
        <w:jc w:val="center"/>
        <w:rPr>
          <w:rFonts w:ascii="Cambria" w:eastAsia="Cambria" w:hAnsi="Cambria" w:cs="Cambria"/>
        </w:rPr>
      </w:pPr>
    </w:p>
    <w:sectPr w:rsidR="004D7CB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9AF61" w14:textId="77777777" w:rsidR="00111991" w:rsidRDefault="00111991">
      <w:pPr>
        <w:spacing w:after="0" w:line="240" w:lineRule="auto"/>
      </w:pPr>
      <w:r>
        <w:separator/>
      </w:r>
    </w:p>
  </w:endnote>
  <w:endnote w:type="continuationSeparator" w:id="0">
    <w:p w14:paraId="03143556" w14:textId="77777777" w:rsidR="00111991" w:rsidRDefault="0011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8B16" w14:textId="77777777" w:rsidR="00F50164" w:rsidRDefault="00111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end"/>
    </w:r>
  </w:p>
  <w:p w14:paraId="71F6ADBF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722D" w14:textId="7A618739" w:rsidR="00F50164" w:rsidRDefault="00111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47C80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0D003C3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825DE" w14:textId="77777777" w:rsidR="00111991" w:rsidRDefault="00111991">
      <w:pPr>
        <w:spacing w:after="0" w:line="240" w:lineRule="auto"/>
      </w:pPr>
      <w:r>
        <w:separator/>
      </w:r>
    </w:p>
  </w:footnote>
  <w:footnote w:type="continuationSeparator" w:id="0">
    <w:p w14:paraId="3E4D558D" w14:textId="77777777" w:rsidR="00111991" w:rsidRDefault="0011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D872" w14:textId="77777777" w:rsidR="00F50164" w:rsidRDefault="00111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5037E5E" wp14:editId="1213AC1A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936754" w14:textId="77777777" w:rsidR="00F50164" w:rsidRDefault="00111991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59EFDA28" w14:textId="77777777" w:rsidR="00F50164" w:rsidRDefault="00111991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619105CC" w14:textId="77777777" w:rsidR="00F50164" w:rsidRDefault="00F50164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13985813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6444" w14:textId="77777777" w:rsidR="00F50164" w:rsidRDefault="00111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7BE0DA8" wp14:editId="711E9FF3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C55ACC" w14:textId="77777777" w:rsidR="00F50164" w:rsidRDefault="00111991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43912A3" w14:textId="77777777" w:rsidR="00F50164" w:rsidRDefault="00111991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 xml:space="preserve">PREFEITURA MUNICIPAL DE </w:t>
    </w:r>
    <w:r>
      <w:rPr>
        <w:rFonts w:ascii="Cambria" w:eastAsia="Cambria" w:hAnsi="Cambria" w:cs="Cambria"/>
        <w:b/>
        <w:sz w:val="22"/>
        <w:szCs w:val="22"/>
      </w:rPr>
      <w:t>TANGARÁ DA SERRA</w:t>
    </w:r>
  </w:p>
  <w:p w14:paraId="1C8CB87B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281"/>
    <w:multiLevelType w:val="multilevel"/>
    <w:tmpl w:val="6AF4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64E8E"/>
    <w:multiLevelType w:val="multilevel"/>
    <w:tmpl w:val="AC329F0A"/>
    <w:styleLink w:val="Listaatual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80494"/>
    <w:multiLevelType w:val="hybridMultilevel"/>
    <w:tmpl w:val="81728388"/>
    <w:lvl w:ilvl="0" w:tplc="C3D44CF4">
      <w:start w:val="1"/>
      <w:numFmt w:val="lowerRoman"/>
      <w:lvlText w:val="(%1)"/>
      <w:lvlJc w:val="right"/>
      <w:pPr>
        <w:ind w:left="1440" w:hanging="360"/>
      </w:pPr>
      <w:rPr>
        <w:rFonts w:ascii="Arial" w:eastAsia="Times New Roman" w:hAnsi="Arial" w:cs="Aria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21F79"/>
    <w:multiLevelType w:val="hybridMultilevel"/>
    <w:tmpl w:val="32B6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74FA"/>
    <w:multiLevelType w:val="multilevel"/>
    <w:tmpl w:val="F10E409E"/>
    <w:lvl w:ilvl="0">
      <w:start w:val="1"/>
      <w:numFmt w:val="decimal"/>
      <w:pStyle w:val="Itemiza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FE63B8"/>
    <w:multiLevelType w:val="multilevel"/>
    <w:tmpl w:val="4F0E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E16FE9"/>
    <w:multiLevelType w:val="multilevel"/>
    <w:tmpl w:val="025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BC501F"/>
    <w:multiLevelType w:val="multilevel"/>
    <w:tmpl w:val="AC329F0A"/>
    <w:styleLink w:val="Listaatua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7637B5"/>
    <w:multiLevelType w:val="multilevel"/>
    <w:tmpl w:val="4F0E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76234D"/>
    <w:multiLevelType w:val="multilevel"/>
    <w:tmpl w:val="AC329F0A"/>
    <w:numStyleLink w:val="Listaatual6"/>
  </w:abstractNum>
  <w:abstractNum w:abstractNumId="10" w15:restartNumberingAfterBreak="0">
    <w:nsid w:val="70344527"/>
    <w:multiLevelType w:val="multilevel"/>
    <w:tmpl w:val="AC329F0A"/>
    <w:numStyleLink w:val="Listaatual5"/>
  </w:abstractNum>
  <w:abstractNum w:abstractNumId="11" w15:restartNumberingAfterBreak="0">
    <w:nsid w:val="72F328F4"/>
    <w:multiLevelType w:val="multilevel"/>
    <w:tmpl w:val="BD4EC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E90759"/>
    <w:multiLevelType w:val="multilevel"/>
    <w:tmpl w:val="26AC04F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7"/>
  </w:num>
  <w:num w:numId="17">
    <w:abstractNumId w:val="0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4"/>
    <w:rsid w:val="00026782"/>
    <w:rsid w:val="00104FA3"/>
    <w:rsid w:val="001112A8"/>
    <w:rsid w:val="00111991"/>
    <w:rsid w:val="001A1C08"/>
    <w:rsid w:val="001E5B3B"/>
    <w:rsid w:val="00216A2F"/>
    <w:rsid w:val="002326E5"/>
    <w:rsid w:val="00351F40"/>
    <w:rsid w:val="003A791F"/>
    <w:rsid w:val="00487FBC"/>
    <w:rsid w:val="004D7CB1"/>
    <w:rsid w:val="005175D1"/>
    <w:rsid w:val="005542C5"/>
    <w:rsid w:val="005A382D"/>
    <w:rsid w:val="005D44AF"/>
    <w:rsid w:val="005F3F5D"/>
    <w:rsid w:val="00647C80"/>
    <w:rsid w:val="0066723C"/>
    <w:rsid w:val="008241ED"/>
    <w:rsid w:val="008F302D"/>
    <w:rsid w:val="00932337"/>
    <w:rsid w:val="009E04C6"/>
    <w:rsid w:val="00A3371D"/>
    <w:rsid w:val="00B05415"/>
    <w:rsid w:val="00C13BAA"/>
    <w:rsid w:val="00DA123F"/>
    <w:rsid w:val="00E86B97"/>
    <w:rsid w:val="00F5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63541"/>
    <w:pPr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7230"/>
    <w:pPr>
      <w:numPr>
        <w:numId w:val="4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796A"/>
    <w:pPr>
      <w:keepNext/>
      <w:numPr>
        <w:ilvl w:val="2"/>
        <w:numId w:val="5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C436E"/>
    <w:pPr>
      <w:keepNext/>
      <w:numPr>
        <w:ilvl w:val="3"/>
        <w:numId w:val="5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267D"/>
    <w:pPr>
      <w:numPr>
        <w:ilvl w:val="4"/>
        <w:numId w:val="5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5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5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5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5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763541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,Texto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,Texto Char"/>
    <w:basedOn w:val="Fontepargpadro"/>
    <w:link w:val="PargrafodaLista"/>
    <w:uiPriority w:val="34"/>
    <w:qFormat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eastAsiaTheme="minorHAnsi"/>
      <w:bCs/>
      <w:szCs w:val="22"/>
      <w:lang w:val="pt-PT" w:eastAsia="en-US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5F3F5D"/>
    <w:pPr>
      <w:numPr>
        <w:ilvl w:val="1"/>
        <w:numId w:val="17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11"/>
    <w:qFormat/>
    <w:rsid w:val="005F3F5D"/>
    <w:pPr>
      <w:numPr>
        <w:ilvl w:val="2"/>
        <w:numId w:val="15"/>
      </w:numPr>
    </w:p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semiHidden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istaatual5">
    <w:name w:val="Lista atual5"/>
    <w:uiPriority w:val="99"/>
    <w:rsid w:val="004D7CB1"/>
    <w:pPr>
      <w:numPr>
        <w:numId w:val="16"/>
      </w:numPr>
    </w:pPr>
  </w:style>
  <w:style w:type="numbering" w:customStyle="1" w:styleId="Listaatual6">
    <w:name w:val="Lista atual6"/>
    <w:uiPriority w:val="99"/>
    <w:rsid w:val="004D7CB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lWU95Ht7Xx+8xvZwdVt4KgEeA==">CgMxLjA4AHIhMWpNOUdCTWczMVBoanhVVUlzNk1udW5oTkJTNFRCQ2M1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7D747-1101-4A13-9893-D87A9B63FBDF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DD5127D-5091-469F-BE10-64C08FB2F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E0650-F6BF-46D4-9C7D-9C80F2E8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2026-03-30T11:55:00Z</dcterms:created>
  <dcterms:modified xsi:type="dcterms:W3CDTF">2026-03-30T11:55:00Z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