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86BDF" w14:textId="77777777" w:rsidR="00D56F5B" w:rsidRDefault="00D56F5B">
      <w:pP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GoBack"/>
      <w:bookmarkEnd w:id="0"/>
    </w:p>
    <w:p w14:paraId="5B0F1DE5" w14:textId="77777777" w:rsidR="00D56F5B" w:rsidRDefault="00D56F5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DFAAE1C" w14:textId="77777777" w:rsidR="00D56F5B" w:rsidRDefault="002676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ESTADO DE MATO GROSSO</w:t>
      </w:r>
    </w:p>
    <w:p w14:paraId="44F652CB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38D321DE" w14:textId="77777777" w:rsidR="00D56F5B" w:rsidRDefault="002676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PREFEITURA MUNICIPAL DE TANGARÁ DA SERRA</w:t>
      </w:r>
    </w:p>
    <w:p w14:paraId="16C71F9D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01474F7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BD82B01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EF6A832" w14:textId="77777777" w:rsidR="00D56F5B" w:rsidRDefault="002676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CONCORRÊNCIA PÚBLICA Nº [•]</w:t>
      </w:r>
    </w:p>
    <w:p w14:paraId="5C91EBC6" w14:textId="77777777" w:rsidR="00357150" w:rsidRPr="00932193" w:rsidRDefault="00357150" w:rsidP="0093219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 w:rsidRPr="00932193">
        <w:rPr>
          <w:rFonts w:ascii="Cambria" w:eastAsia="Cambria" w:hAnsi="Cambria" w:cs="Cambria"/>
          <w:b/>
          <w:color w:val="000000"/>
          <w:sz w:val="22"/>
          <w:szCs w:val="22"/>
        </w:rPr>
        <w:t>PROCESSO Nº [•]</w:t>
      </w:r>
    </w:p>
    <w:p w14:paraId="279F500C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after="120"/>
        <w:ind w:right="465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5CE9395" w14:textId="1EDEF430" w:rsidR="00D56F5B" w:rsidRDefault="002676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ANEXO VI – MATRIZ DE RISCOS</w:t>
      </w:r>
    </w:p>
    <w:p w14:paraId="01008FF4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0D9F286F" w14:textId="77777777" w:rsidR="00D56F5B" w:rsidRDefault="00D56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after="120"/>
        <w:ind w:right="465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2DDEE4EC" w14:textId="03F57F90" w:rsidR="00D56F5B" w:rsidRDefault="002676D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465" w:hanging="9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PARCERIA PÚBLICO-PRIVADA, NA MODALIDADE CONCESSÃO PATROCINADA, PARA A PRESTAÇÃO DOS SERVIÇOS PÚBLICOS DE ESGOTAMENTO SANITÁRIO, MANEJO DE RESÍDUOS SÓLIDOS E SE</w:t>
      </w:r>
      <w:r w:rsidR="00501D77">
        <w:rPr>
          <w:rFonts w:ascii="Cambria" w:eastAsia="Cambria" w:hAnsi="Cambria" w:cs="Cambria"/>
          <w:b/>
          <w:color w:val="000000"/>
          <w:sz w:val="22"/>
          <w:szCs w:val="22"/>
        </w:rPr>
        <w:t>R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VIÇOS COMPLEMENTARES NO MUNICÍPIO DE TANGARÁ DA SERRA/MT</w:t>
      </w:r>
    </w:p>
    <w:p w14:paraId="5B00F25C" w14:textId="77777777" w:rsidR="00D56F5B" w:rsidRDefault="00D56F5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E5E9397" w14:textId="77777777" w:rsidR="00D56F5B" w:rsidRDefault="00D56F5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5658B2DF" w14:textId="77777777" w:rsidR="00E9380D" w:rsidRDefault="00E9380D" w:rsidP="00E9380D">
      <w:pPr>
        <w:spacing w:line="240" w:lineRule="auto"/>
        <w:jc w:val="center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MARÇO/2026</w:t>
      </w:r>
    </w:p>
    <w:p w14:paraId="4695714E" w14:textId="77777777" w:rsidR="00D56F5B" w:rsidRDefault="00D56F5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6E289A18" w14:textId="77777777" w:rsidR="00D56F5B" w:rsidRDefault="00D56F5B">
      <w:pPr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26AC85FA" w14:textId="77777777" w:rsidR="00D56F5B" w:rsidRDefault="00D56F5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439C9A04" w14:textId="77777777" w:rsidR="00D56F5B" w:rsidRDefault="002676DB">
      <w:pP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  <w:sectPr w:rsidR="00D56F5B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985" w:right="1700" w:bottom="1134" w:left="1418" w:header="708" w:footer="708" w:gutter="0"/>
          <w:pgNumType w:start="1"/>
          <w:cols w:space="720"/>
          <w:titlePg/>
        </w:sectPr>
      </w:pPr>
      <w:r>
        <w:br w:type="page"/>
      </w:r>
    </w:p>
    <w:p w14:paraId="69CD6F41" w14:textId="77777777" w:rsidR="00D56F5B" w:rsidRDefault="00D56F5B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tbl>
      <w:tblPr>
        <w:tblStyle w:val="a"/>
        <w:tblW w:w="145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258"/>
        <w:gridCol w:w="2550"/>
        <w:gridCol w:w="5051"/>
        <w:gridCol w:w="2372"/>
        <w:gridCol w:w="2319"/>
      </w:tblGrid>
      <w:tr w:rsidR="00D56F5B" w14:paraId="606B7738" w14:textId="77777777">
        <w:trPr>
          <w:trHeight w:val="283"/>
          <w:tblHeader/>
        </w:trPr>
        <w:tc>
          <w:tcPr>
            <w:tcW w:w="14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9320EB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RISCOS JURÍDICOS</w:t>
            </w:r>
          </w:p>
        </w:tc>
      </w:tr>
      <w:tr w:rsidR="00D56F5B" w14:paraId="284B8D99" w14:textId="77777777">
        <w:trPr>
          <w:trHeight w:val="283"/>
          <w:tblHeader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5C9790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Tipo de Risco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D35120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Descrição e Consequências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0091F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Mitigação (mecanismo de Minimização de Risco)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8EDB13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Alocação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1B35834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Fundamento Jurídico</w:t>
            </w:r>
          </w:p>
        </w:tc>
      </w:tr>
      <w:tr w:rsidR="00D56F5B" w14:paraId="60A0F782" w14:textId="77777777">
        <w:trPr>
          <w:trHeight w:val="1392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83DDB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DESCUMPRIMENTO POR PARTE DO PODER CONCEDENTE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EDE1CC8" w14:textId="2CD1A7C6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Descumprimento, pelo PODER CONCEDENTE, de suas obrigações contratuais ou regulamentares, incluindo, mas não se limitando, ao descumprimento de prazos a ele aplicáveis, previstos no CONTRATO e seus ANEXOS e/ou na </w:t>
            </w:r>
            <w:r w:rsidR="0070048B" w:rsidRPr="003E0FF7">
              <w:rPr>
                <w:rFonts w:ascii="Cambria" w:hAnsi="Cambria" w:cs="Calibri"/>
                <w:bCs/>
                <w:sz w:val="22"/>
                <w:szCs w:val="22"/>
              </w:rPr>
              <w:t>legislação</w:t>
            </w:r>
            <w:r w:rsidR="0070048B">
              <w:rPr>
                <w:rFonts w:ascii="Cambria" w:hAnsi="Cambria" w:cs="Calibri"/>
                <w:bCs/>
                <w:sz w:val="22"/>
                <w:szCs w:val="22"/>
              </w:rPr>
              <w:t>.</w:t>
            </w:r>
            <w:r w:rsidR="0070048B" w:rsidRPr="003E0FF7">
              <w:rPr>
                <w:rFonts w:ascii="Cambria" w:hAnsi="Cambria" w:cs="Calibri"/>
                <w:bCs/>
                <w:sz w:val="22"/>
                <w:szCs w:val="22"/>
              </w:rPr>
              <w:t xml:space="preserve"> aplicável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A031A5F" w14:textId="77777777" w:rsidR="00D56F5B" w:rsidRDefault="002676DB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Observância, por parte do PODER CONCEDENTE, das regras contratuais, regulamentares e legislativas que incidem sobre o objeto contratual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176FB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2500EB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7CAC67D2" w14:textId="77777777">
        <w:trPr>
          <w:trHeight w:val="1392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A4422A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NEGLIGÊNCIA, IMPERÍCIA OU IMPRUDÊNCIA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2F224C7" w14:textId="5F6FFE9D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Negligência, imperícia ou imprudência de funcionários ou pessoas que trabalhem para a </w:t>
            </w:r>
            <w:r w:rsidR="00B1125D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que causem danos a terceiros, à própria </w:t>
            </w:r>
            <w:r w:rsidR="00410C67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 w:rsidR="00410C67" w:rsidDel="00410C67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ou ao </w:t>
            </w:r>
            <w:r w:rsidR="00410C67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PODER CONCEDENTE.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79C467" w14:textId="6687C5E4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Treinamento adequado e meticuloso dos funcionários terceirizados e empresas subcontratadas para que sua conduta seja adequada, técnica e precisa.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07082A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51155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69CD2279" w14:textId="77777777">
        <w:trPr>
          <w:trHeight w:val="421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D81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RESPONSABILIDADE CIVIL, ADMINISTRATIVA, PENAL E AMBIENTAL</w:t>
            </w:r>
          </w:p>
          <w:p w14:paraId="16CA3E2E" w14:textId="77777777" w:rsidR="00D56F5B" w:rsidRDefault="00D56F5B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0315E" w14:textId="01BFBB83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Risco oriundos de eventos danosos que advenham da implantação e operação dos serviços</w:t>
            </w:r>
            <w:r w:rsidRPr="001F0DD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</w:t>
            </w:r>
            <w:r w:rsidRPr="0093219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possuindo relação direta entre as atividades de implantação e operação dos </w:t>
            </w:r>
            <w:r w:rsidR="001F0DD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SERVIÇOS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ensejando responsabilização civil, penal, administrativa ou ambiental. 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32C800" w14:textId="6D540D56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Exigência de seguros.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E2F9492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: Está alocado à Concessionária riscos que guardem relação com eventos danosos que advenham da implantação e da operação dos serviços, desde que haja nexo causal entre as atividades de implantação e operação e o dano provocado. </w:t>
            </w:r>
          </w:p>
          <w:p w14:paraId="62638672" w14:textId="77777777" w:rsidR="00D56F5B" w:rsidRDefault="00D56F5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14:paraId="1F29A25A" w14:textId="77777777" w:rsidR="00D56F5B" w:rsidRDefault="00D56F5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460F7E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18BE46A7" w14:textId="77777777">
        <w:trPr>
          <w:trHeight w:val="1440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B063A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GREVE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EC0CDA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Greve e dissídio coletivo de funcionários da Concessionária e/ou de fornecedores, subcontratados de materiais/serviços da Concessionária,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não declaradas ilegais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pela justiça do trabalho. 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B60BE4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Cumprimento das leis trabalhistas e atuação adequada do Privado perante os sindicatos.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F31E0B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7D45B4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63ED7F23" w14:textId="77777777">
        <w:trPr>
          <w:trHeight w:val="2232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6A92D5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lastRenderedPageBreak/>
              <w:t xml:space="preserve">ALTERAÇÕES NA LEGISLAÇÃO </w:t>
            </w:r>
          </w:p>
        </w:tc>
        <w:tc>
          <w:tcPr>
            <w:tcW w:w="2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3C3C31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Alterações na legislação e determinações estatais de caráter geral, provenientes de qualquer esfera da federação, ainda que caracterizadoras de fato do príncipe,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que alterem o equilíbrio econômico-financeiro do Contrato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DDED6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_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E88A5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  <w:p w14:paraId="480F045E" w14:textId="77777777" w:rsidR="00D56F5B" w:rsidRDefault="00D56F5B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2753C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  <w:p w14:paraId="16C6CE85" w14:textId="77777777" w:rsidR="00D56F5B" w:rsidRDefault="00D56F5B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</w:tr>
      <w:tr w:rsidR="00D56F5B" w14:paraId="12C547F2" w14:textId="77777777" w:rsidTr="00EF3CCF">
        <w:trPr>
          <w:trHeight w:val="2232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293342C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FATO DO PRÍNCIPE, ATO DA ADMINISTRAÇÃO E EVENTOS IMPREVISÍVEIS OU PREVISÍVEIS, MAS DE CONSEQUÊNCIAS INCALCULÁVEIS</w:t>
            </w:r>
          </w:p>
        </w:tc>
        <w:tc>
          <w:tcPr>
            <w:tcW w:w="2550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E947BD8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Fato do príncipe, ato da Administração, ou fatos imprevisíveis, ou previsíveis, porém de consequências incalculáveis, retardadores ou impeditivos da execução do CONTRATO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E11CD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</w:t>
            </w:r>
          </w:p>
          <w:p w14:paraId="254125BB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7A779979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2E3C3DCD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36B7CE3C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734E821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5F2B1C26" w14:textId="77777777" w:rsidR="007A1030" w:rsidRDefault="007A1030" w:rsidP="007A1030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14:paraId="115FDADF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55C68D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  <w:p w14:paraId="652ED30D" w14:textId="77777777" w:rsidR="00D56F5B" w:rsidRDefault="00D56F5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063767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6A257BC2" w14:textId="77777777" w:rsidTr="00EF3CCF">
        <w:trPr>
          <w:trHeight w:val="2415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5BAA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lastRenderedPageBreak/>
              <w:t>TRIBUTOS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73553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Custos correspondentes a impostos e outros tributos incidentes sobre as atividades executadas pela Concessionária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FB4C9F4" w14:textId="63081093" w:rsidR="00742B63" w:rsidRDefault="002676DB" w:rsidP="00742B6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Previsão contratual do dever </w:t>
            </w:r>
            <w:r w:rsidR="00482ACD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da CONCESSIONÁRIA</w:t>
            </w:r>
            <w:r w:rsidR="0093219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 verificar por si as condições do projeto e os requisitos para a adequada execução do objeto do Contrato, especialmente os tributos devidos.</w:t>
            </w:r>
          </w:p>
          <w:p w14:paraId="018566A8" w14:textId="5073095A" w:rsidR="00D56F5B" w:rsidRDefault="002676DB" w:rsidP="00742B63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br/>
              <w:t>Elaboração de plano de negócios pel</w:t>
            </w:r>
            <w:r w:rsidR="0093219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</w:t>
            </w:r>
            <w:r w:rsidR="00742B63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CONCESSIONÁRIA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baseado nas melhores informações disponíveis para retratar as condições do projeto.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E2A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975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Art. 9º, §3º da Lei 8.987/95 e Contrato </w:t>
            </w:r>
          </w:p>
        </w:tc>
      </w:tr>
      <w:tr w:rsidR="00D56F5B" w14:paraId="73E20BB1" w14:textId="77777777" w:rsidTr="00EF3CCF">
        <w:trPr>
          <w:trHeight w:val="1099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A03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TRIBUTOS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31BB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Criação, extinção ou alteração de tributos ou encargos legais que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não tenham repercussão direta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nas receitas e despesas da Concessionária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E5A2F5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Planejamento tributário.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7E984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218E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</w:tr>
      <w:tr w:rsidR="00D56F5B" w14:paraId="2DFDEA47" w14:textId="77777777" w:rsidTr="00EF3CCF">
        <w:trPr>
          <w:trHeight w:val="2580"/>
        </w:trPr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76D9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TRIBUTOS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80CA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Criação e/ou extinção de tributos ou alterações na legislação ou na regulamentação tributárias,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salvo aquelas atinentes   a renda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que tenham impacto nas receitas ou despesas da Concessão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relacionados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especificamente com a execução do objeto do Contrato</w:t>
            </w: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8ADA90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Mecanismo contratual de reequilíbrio econômico-financeiro do Contrato.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AE6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D54E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</w:tr>
      <w:tr w:rsidR="00D56F5B" w14:paraId="5D557BF0" w14:textId="77777777" w:rsidTr="00EF3CCF">
        <w:trPr>
          <w:trHeight w:val="915"/>
        </w:trPr>
        <w:tc>
          <w:tcPr>
            <w:tcW w:w="22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1709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DETERMINAÇÕES JUDICIAIS</w:t>
            </w:r>
          </w:p>
        </w:tc>
        <w:tc>
          <w:tcPr>
            <w:tcW w:w="25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187585" w14:textId="683A940A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Determinações judiciais decorrentes de fatos ocorridos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antes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da data de emissão da ORDEM DE </w:t>
            </w:r>
            <w:r w:rsidR="00520B9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INÍCIO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61390C" w14:textId="2A4E3560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Mecanismo contratual de reequilíbrio econômico-financeiro do </w:t>
            </w:r>
            <w:r w:rsidR="00520B9B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D65C8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31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A7D2F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3D69B36C" w14:textId="77777777">
        <w:trPr>
          <w:trHeight w:val="1590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08C1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CASO FORTUITO OU FORÇA MAIOR, EM CASO DE RISCOS NÃO SEGURÁVEIS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8B2964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Ocorrência de fatos sobre os quais as partes não possuem qualquer tipo de controle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e que não envolva risco segurável no Brasil há pelo menos 2 (dois) anos por 2 (duas) seguradoras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6BFD5C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Exigência de contratação de seguros para os riscos seguráveis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78A46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74717D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28C6AD51" w14:textId="77777777">
        <w:trPr>
          <w:trHeight w:val="181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1511C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lastRenderedPageBreak/>
              <w:t>CASO FORTUITO OU FORÇA MAIOR, EM CASO DE RISCOS SEGURÁVEIS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58979A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Ocorrência de fatos sobre os quais as partes não possuem qualquer tipo de controle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e que envolva risco segurável no Brasil há pelo menos 2 (dois) anos por 2 (duas) seguradoras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, até o limite da média dos valores de apólices normalmente praticados no mercado, por pelo menos duas empresas do ramo</w:t>
            </w:r>
          </w:p>
        </w:tc>
        <w:tc>
          <w:tcPr>
            <w:tcW w:w="50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5BF7C1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Exigência de contratação de seguros para os riscos seguráveis</w:t>
            </w:r>
          </w:p>
          <w:p w14:paraId="26F7851B" w14:textId="77777777" w:rsidR="007A1030" w:rsidRDefault="007A1030" w:rsidP="007A1030">
            <w:pPr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  <w:p w14:paraId="6BBCB646" w14:textId="77777777" w:rsidR="007A1030" w:rsidRPr="007A1030" w:rsidRDefault="007A1030" w:rsidP="007A1030">
            <w:pPr>
              <w:rPr>
                <w:rFonts w:ascii="Cambria" w:eastAsia="Cambria" w:hAnsi="Cambria" w:cs="Cambria"/>
                <w:sz w:val="22"/>
                <w:szCs w:val="22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A998A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516CC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0AE41A52" w14:textId="77777777">
        <w:trPr>
          <w:trHeight w:val="2535"/>
        </w:trPr>
        <w:tc>
          <w:tcPr>
            <w:tcW w:w="22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3B78B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PROSPECÇÃO E RESGATE ARQUEOLÓGICO, BEM COMO DESCOBERTAS REALIZADAS NO CURSO DA CONCESSÃO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8D53565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Achados arqueológicos, descobertas de valor histórico, paisagístico, sociológico ou ambiental que venham a ser achados na área da concessão, no curso da prestação dos serviços objeto do contrato.</w:t>
            </w:r>
          </w:p>
        </w:tc>
        <w:tc>
          <w:tcPr>
            <w:tcW w:w="50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E651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Correta prospecção e avaliação da área da Concessão. 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2917CB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3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782AAEE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</w:tbl>
    <w:p w14:paraId="6BD2758E" w14:textId="77777777" w:rsidR="00D56F5B" w:rsidRDefault="00D56F5B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03F4CA84" w14:textId="77777777" w:rsidR="00D56F5B" w:rsidRDefault="00D56F5B">
      <w:pPr>
        <w:spacing w:after="160" w:line="259" w:lineRule="auto"/>
        <w:jc w:val="left"/>
        <w:rPr>
          <w:rFonts w:ascii="Cambria" w:eastAsia="Cambria" w:hAnsi="Cambria" w:cs="Cambria"/>
          <w:b/>
          <w:sz w:val="22"/>
          <w:szCs w:val="22"/>
        </w:rPr>
      </w:pPr>
    </w:p>
    <w:tbl>
      <w:tblPr>
        <w:tblStyle w:val="a0"/>
        <w:tblW w:w="145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0"/>
        <w:gridCol w:w="2926"/>
        <w:gridCol w:w="5254"/>
        <w:gridCol w:w="1937"/>
        <w:gridCol w:w="2383"/>
      </w:tblGrid>
      <w:tr w:rsidR="00D56F5B" w14:paraId="525298B4" w14:textId="77777777">
        <w:trPr>
          <w:trHeight w:val="330"/>
          <w:tblHeader/>
        </w:trPr>
        <w:tc>
          <w:tcPr>
            <w:tcW w:w="14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09DC3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lastRenderedPageBreak/>
              <w:t>RISCOS DE OPERAÇÃO</w:t>
            </w:r>
          </w:p>
        </w:tc>
      </w:tr>
      <w:tr w:rsidR="00D56F5B" w14:paraId="7F197AA8" w14:textId="77777777">
        <w:trPr>
          <w:trHeight w:val="330"/>
          <w:tblHeader/>
        </w:trPr>
        <w:tc>
          <w:tcPr>
            <w:tcW w:w="2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5B8FFFE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Tipo de Risco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5417B8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Descrição e Consequências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2BE19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Mitigação (mecanismo de Minimização de Risco)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A7A8D5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Alocação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A8D058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Fundamento Jurídico</w:t>
            </w:r>
          </w:p>
        </w:tc>
      </w:tr>
      <w:tr w:rsidR="00D56F5B" w14:paraId="4CAC1EE4" w14:textId="77777777" w:rsidTr="00EF3CCF">
        <w:trPr>
          <w:trHeight w:val="1215"/>
        </w:trPr>
        <w:tc>
          <w:tcPr>
            <w:tcW w:w="20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F8379D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ATRASOS</w:t>
            </w:r>
          </w:p>
        </w:tc>
        <w:tc>
          <w:tcPr>
            <w:tcW w:w="2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E5FBDB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Atraso no cumprimento dos cronogramas 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FBD6B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medidas para que o cronograma pactuado seja cumprido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69731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Concedente, nos casos em que o atraso lhe for imputável</w:t>
            </w:r>
          </w:p>
          <w:p w14:paraId="7E701050" w14:textId="77777777" w:rsidR="00D56F5B" w:rsidRDefault="00D56F5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  <w:p w14:paraId="2C2ED5A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Concessionária, nos casos em que o atraso lhe for imputável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C76CF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7F746EE6" w14:textId="77777777" w:rsidTr="00EF3CCF">
        <w:trPr>
          <w:trHeight w:val="1215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DE8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INADIMPLÊNCIA</w:t>
            </w: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B4AC8BF" w14:textId="2277023F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Inadimplência</w:t>
            </w:r>
            <w:r w:rsidR="00042CC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de até </w:t>
            </w:r>
            <w:r w:rsidR="007A1030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10</w:t>
            </w:r>
            <w:r w:rsidR="00042CC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%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por parte dos USUÁRIOS</w:t>
            </w:r>
            <w:r w:rsidR="007A1030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0409D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mecanismos efetivos de cobrança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8FABF1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Compartilhado entre CONCESSIONÁRIA e SAMAE, na proporção dos valores a receber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681DFD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 de interdependência</w:t>
            </w:r>
          </w:p>
        </w:tc>
      </w:tr>
      <w:tr w:rsidR="00D56F5B" w14:paraId="1AA30C58" w14:textId="77777777" w:rsidTr="00EF3CCF">
        <w:trPr>
          <w:trHeight w:val="1215"/>
        </w:trPr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F782C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2420B53" w14:textId="4A0E93A2" w:rsidR="00D56F5B" w:rsidRDefault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Inadimplência </w:t>
            </w:r>
            <w:r w:rsidR="00042CC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superior a </w:t>
            </w:r>
            <w:r w:rsidR="007A1030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10</w:t>
            </w:r>
            <w:r w:rsidR="00042CC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%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por</w:t>
            </w:r>
            <w:r w:rsidR="00042CC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parte dos USUÁRIOS</w:t>
            </w:r>
            <w:r w:rsidR="007A1030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B932B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mecanismos efetivos de cobrança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DDC505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SAMAE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80388C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 de interdependência</w:t>
            </w:r>
          </w:p>
        </w:tc>
      </w:tr>
      <w:tr w:rsidR="00FC13EA" w14:paraId="7DED6E90" w14:textId="77777777" w:rsidTr="00F83C6D">
        <w:trPr>
          <w:trHeight w:val="1215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5893C" w14:textId="74379C42" w:rsidR="00FC13EA" w:rsidRPr="00F83C6D" w:rsidRDefault="00FC13EA" w:rsidP="00FC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t xml:space="preserve">LIGAÇÕES DE ÁGUA BENEFICIADAS PELA TARIFA </w:t>
            </w:r>
            <w:r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  <w:lastRenderedPageBreak/>
              <w:t>SOCIAL</w:t>
            </w: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2DE84A9" w14:textId="4BB3C2C9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USUÁRIOS beneficiados pela tarifa social que representem parcela de até 8% da população da ÁREA DE CONCESSÃO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941444" w14:textId="6F953F3C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4DA82D8" w14:textId="70EC085B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DA61F9" w14:textId="5A9556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FC13EA" w14:paraId="0DBF96AC" w14:textId="77777777" w:rsidTr="00021447">
        <w:trPr>
          <w:trHeight w:val="1215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6935" w14:textId="77777777" w:rsidR="00FC13EA" w:rsidRDefault="00FC13EA" w:rsidP="00FC13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A70D04" w14:textId="0FD1A1CC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USUÁRIOS beneficiados pela tarifa social que representem parcela superior a 8% da população da ÁREA DE CONCESSÃO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CAB2878" w14:textId="0859C8D0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-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3C7183" w14:textId="52C926E8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DB9A6A" w14:textId="1ED2ECE2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FC13EA" w14:paraId="56A3DFB4" w14:textId="77777777" w:rsidTr="00EF3CCF">
        <w:trPr>
          <w:trHeight w:val="645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3B78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NÃO ATUALIZAÇÃO TECNOLÓGICA</w:t>
            </w:r>
          </w:p>
        </w:tc>
        <w:tc>
          <w:tcPr>
            <w:tcW w:w="292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87F70F2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Não atualização tecnológica e/ou insucesso de inovações tecnológicas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C1C9B41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_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07CCDF4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EF5CC1B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FC13EA" w14:paraId="04B65FA4" w14:textId="77777777" w:rsidTr="00EF3CCF">
        <w:trPr>
          <w:trHeight w:val="1815"/>
        </w:trPr>
        <w:tc>
          <w:tcPr>
            <w:tcW w:w="20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C9E98F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ROUBOS, FURTOS E DESTRUIÇÃO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1205BD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Custos com roubo, furto, destruição, ainda que parcial, oriundos de qualquer evento, ou perda de eventuais BENS REVERSÍVEIS alocados à CONCESSÃO, desde que de riscos seguráveis e nos limites das coberturas consideradas adequadas e de mercado</w:t>
            </w:r>
          </w:p>
          <w:p w14:paraId="767307FC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065711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providências buscando evitar a ocorrência dos eventos, bem como contratação de seguros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46FF38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B9CB3B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FC13EA" w14:paraId="393B721D" w14:textId="77777777">
        <w:trPr>
          <w:trHeight w:val="1815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7FDBCF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FALHAS NO SERVIÇO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208E1C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Falhas no serviço e operação do sistema de transporte urbano, que gere dano à concessão, em desconformidade com o nível de qualidade dos serviços previstos contratualmente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F88FF3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providências buscando evitar a ocorrência dos eventos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CB75DEE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  <w:p w14:paraId="019B48A9" w14:textId="77777777" w:rsidR="00FC13EA" w:rsidRDefault="00FC13EA" w:rsidP="00FC13EA">
            <w:pPr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3F1CAA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FC13EA" w14:paraId="0B52AF13" w14:textId="77777777">
        <w:trPr>
          <w:trHeight w:val="1815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9584FF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ERROS DE PROJETO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B1C08E5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Erros, omissões ou alterações de eventuais projetos de engenharia, incluindo metodologia de execução, e/ou de tecnologia da CONCESSIONÁRIA, desde que ocorram por sua iniciativa.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8E265C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providências buscando evitar a ocorrência dos eventos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1628A37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5D1DF3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FC13EA" w14:paraId="3AA6723D" w14:textId="77777777">
        <w:trPr>
          <w:trHeight w:val="1815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31D6D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PREJUÍZOS DECORRENTES DE ERROS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5CE146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Prejuízos decorrentes de erros, no que se incluem danos decorrentes de falha na segurança no local de sua realização.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C3B0BE1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de medidas que garantam a realização dos serviços com nível de qualidade prestação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0437B39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DB144C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FC13EA" w14:paraId="7A8DBD31" w14:textId="77777777">
        <w:trPr>
          <w:trHeight w:val="1815"/>
        </w:trPr>
        <w:tc>
          <w:tcPr>
            <w:tcW w:w="2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7964B4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RECEITAS ACESSÓRIAS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191F5D" w14:textId="77777777" w:rsidR="00FC13EA" w:rsidRDefault="00FC13EA" w:rsidP="00FC13EA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Não efetivação das receitas alternativas, complementares ou acessórias, bem como as provenientes de projetos associados, esperadas pela CONCESSIONÁRIA</w:t>
            </w:r>
          </w:p>
        </w:tc>
        <w:tc>
          <w:tcPr>
            <w:tcW w:w="52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8D501B0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Estudo técnico e econômico que ampare a viabilidade do empreendimento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AE7AAD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A53277" w14:textId="77777777" w:rsidR="00FC13EA" w:rsidRDefault="00FC13EA" w:rsidP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</w:tbl>
    <w:p w14:paraId="2AA00952" w14:textId="77777777" w:rsidR="00D56F5B" w:rsidRDefault="00D56F5B">
      <w:pPr>
        <w:jc w:val="center"/>
        <w:rPr>
          <w:rFonts w:ascii="Cambria" w:eastAsia="Cambria" w:hAnsi="Cambria" w:cs="Cambria"/>
          <w:sz w:val="22"/>
          <w:szCs w:val="22"/>
        </w:rPr>
      </w:pPr>
    </w:p>
    <w:p w14:paraId="589266D4" w14:textId="77777777" w:rsidR="00D56F5B" w:rsidRDefault="002676DB">
      <w:pPr>
        <w:spacing w:after="160" w:line="259" w:lineRule="auto"/>
        <w:jc w:val="left"/>
        <w:rPr>
          <w:rFonts w:ascii="Cambria" w:eastAsia="Cambria" w:hAnsi="Cambria" w:cs="Cambria"/>
          <w:sz w:val="22"/>
          <w:szCs w:val="22"/>
        </w:rPr>
      </w:pPr>
      <w:r>
        <w:br w:type="page"/>
      </w:r>
    </w:p>
    <w:tbl>
      <w:tblPr>
        <w:tblStyle w:val="a1"/>
        <w:tblW w:w="145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981"/>
        <w:gridCol w:w="2801"/>
        <w:gridCol w:w="4989"/>
        <w:gridCol w:w="1777"/>
        <w:gridCol w:w="3002"/>
      </w:tblGrid>
      <w:tr w:rsidR="00D56F5B" w14:paraId="568CA2E8" w14:textId="77777777">
        <w:trPr>
          <w:trHeight w:val="330"/>
          <w:tblHeader/>
        </w:trPr>
        <w:tc>
          <w:tcPr>
            <w:tcW w:w="14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37FBD4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RISCOS ECONÔMICO-FINANCEIROS</w:t>
            </w:r>
          </w:p>
        </w:tc>
      </w:tr>
      <w:tr w:rsidR="00D56F5B" w14:paraId="43F62EBC" w14:textId="77777777">
        <w:trPr>
          <w:trHeight w:val="330"/>
          <w:tblHeader/>
        </w:trPr>
        <w:tc>
          <w:tcPr>
            <w:tcW w:w="1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C5289E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Tipo de Risco</w:t>
            </w:r>
          </w:p>
        </w:tc>
        <w:tc>
          <w:tcPr>
            <w:tcW w:w="28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580504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Descrição e Consequências</w:t>
            </w:r>
          </w:p>
        </w:tc>
        <w:tc>
          <w:tcPr>
            <w:tcW w:w="49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694C86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Mitigação (mecanismo de Minimização de Risco)</w:t>
            </w:r>
          </w:p>
        </w:tc>
        <w:tc>
          <w:tcPr>
            <w:tcW w:w="17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4D7EC2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Alocação</w:t>
            </w:r>
          </w:p>
        </w:tc>
        <w:tc>
          <w:tcPr>
            <w:tcW w:w="30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A8AA55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Fundamento Jurídico</w:t>
            </w:r>
          </w:p>
        </w:tc>
      </w:tr>
      <w:tr w:rsidR="00D56F5B" w14:paraId="099E4B65" w14:textId="77777777">
        <w:trPr>
          <w:trHeight w:val="2715"/>
        </w:trPr>
        <w:tc>
          <w:tcPr>
            <w:tcW w:w="198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6BAF3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CAPACIDADE FINANCEIRA</w:t>
            </w: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EF2A1" w14:textId="15627360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Capacidade financeira e/ou de captação de recursos pela Concessionária, assim como aumento do custo de empréstimos e financiamentos a serem obtidos pela Concessionária para a execução das atividades, realização de investimentos ou custeio das operações objeto da </w:t>
            </w:r>
            <w:r w:rsidR="00992D6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CONCESSÃO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EF629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Previsão contratual de garantia de execução do contrato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2ED65D7C" w14:textId="77777777" w:rsidR="00D56F5B" w:rsidRDefault="002676DB">
            <w:pPr>
              <w:spacing w:after="0" w:line="240" w:lineRule="auto"/>
              <w:jc w:val="left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Concessionária</w:t>
            </w:r>
          </w:p>
        </w:tc>
        <w:tc>
          <w:tcPr>
            <w:tcW w:w="3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D28A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6CC35D6F" w14:textId="77777777">
        <w:trPr>
          <w:trHeight w:val="2562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F0D6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VARIAÇÕES ORDINÁRIAS DOS CUSTOS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470F1BD" w14:textId="7CF0F8FF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Variação ordinária dos custos de insumos operacionais, de manutenção, de compra, de investimentos, dentre outros dessa natureza</w:t>
            </w:r>
          </w:p>
        </w:tc>
        <w:tc>
          <w:tcPr>
            <w:tcW w:w="4989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BF6E60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Apresentação de proposta econômica levando em consideração as variações ordinárias nos custos dos serviços e insumos</w:t>
            </w:r>
          </w:p>
        </w:tc>
        <w:tc>
          <w:tcPr>
            <w:tcW w:w="1777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9E2A86E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4764454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15D9EF1C" w14:textId="77777777">
        <w:trPr>
          <w:trHeight w:val="4249"/>
        </w:trPr>
        <w:tc>
          <w:tcPr>
            <w:tcW w:w="19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E4499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ALTERAÇÕES FINANCEIRAS</w:t>
            </w:r>
          </w:p>
        </w:tc>
        <w:tc>
          <w:tcPr>
            <w:tcW w:w="280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E7C673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Alteração do cenário macroeconômico ou aumento de custo de capital e variação das taxas de câmbio, exceto aqueles decorrentes de fatos imprevisíveis, ou previsíveis, porém de consequências incalculáveis, retardadores ou impeditivos da execução do ajustado</w:t>
            </w:r>
          </w:p>
        </w:tc>
        <w:tc>
          <w:tcPr>
            <w:tcW w:w="4989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B50424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Apresentação de proposta econômica levando em consideração as alterações referidas na descrição</w:t>
            </w: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A6CB52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EEF2A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06F3804E" w14:textId="77777777" w:rsidTr="00932193">
        <w:trPr>
          <w:trHeight w:val="943"/>
        </w:trPr>
        <w:tc>
          <w:tcPr>
            <w:tcW w:w="1981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4B6B84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ERRO OU OMISSÃO PROPOSTA DE PREÇOS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0C82A9F" w14:textId="438D47A5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Constatação superveniente de erros, ou omissões na </w:t>
            </w:r>
            <w:r w:rsidR="004C6141" w:rsidRPr="003E0FF7">
              <w:rPr>
                <w:rFonts w:ascii="Cambria" w:hAnsi="Cambria" w:cs="Calibri"/>
                <w:b/>
                <w:bCs/>
                <w:color w:val="000000" w:themeColor="text1"/>
                <w:sz w:val="22"/>
                <w:szCs w:val="22"/>
              </w:rPr>
              <w:t>PROPOSTA ECONÔMICA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ou em qualquer outra projeção ou premissa da Concessionária ou nos levantamentos que as subsidiaram, inclusive aqueles necessários para aferir os dados e projetos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divulgados pelo Poder Concedente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2A1803C2" w14:textId="1E026C45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lastRenderedPageBreak/>
              <w:t>Previsão contratual do dever d</w:t>
            </w:r>
            <w:r w:rsidR="002140BC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a CONCESSIONÁRIA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de verificar por si as condições do projeto e os requisitos para a adequada execução do objeto do CONTRATO, prevenindo-se, assim, de recair em tais erros.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7654F5D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467A361" w14:textId="77777777" w:rsidR="00D56F5B" w:rsidRDefault="002676DB">
            <w:pPr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5F4F1F10" w14:textId="77777777">
        <w:trPr>
          <w:trHeight w:val="2389"/>
        </w:trPr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EF6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ALTERAÇÃO UNILATERAL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70030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Impactos econômico-financeiros, positivos ou negativos, resultantes de alteração unilateral dos encargos ou determinação de novos encargos</w:t>
            </w:r>
          </w:p>
        </w:tc>
        <w:tc>
          <w:tcPr>
            <w:tcW w:w="4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F183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>Mecanismo contratual de reequilíbrio econômico-financeiro.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BE18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Poder Concedente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661B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Art. 9º, § 4o da Lei nº 8987 e Contrato</w:t>
            </w:r>
          </w:p>
        </w:tc>
      </w:tr>
      <w:tr w:rsidR="00D56F5B" w14:paraId="5FBB7CCA" w14:textId="77777777">
        <w:trPr>
          <w:trHeight w:val="2415"/>
        </w:trPr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79F7F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C08D" w14:textId="16C5BA02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Modificação unilateral, imposta pelo </w:t>
            </w:r>
            <w:r w:rsidR="00AB7542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PODER CONCEDENTE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sobre as obrigações a cargo da </w:t>
            </w:r>
            <w:r w:rsidR="007A1E2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desde que, como resultado direto da modificação, verifique-se para a </w:t>
            </w:r>
            <w:r w:rsidR="007A1E2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 w:rsidR="007A1E2A" w:rsidDel="007A1E2A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alteração substancial dos custos ou da receita, para mais ou para menos</w:t>
            </w:r>
          </w:p>
        </w:tc>
        <w:tc>
          <w:tcPr>
            <w:tcW w:w="4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ACFA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1BECD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78FF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D56F5B" w14:paraId="5F706C00" w14:textId="77777777">
        <w:trPr>
          <w:trHeight w:val="2715"/>
        </w:trPr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F4D64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C067" w14:textId="7EFF9F51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Modificações promovidas pelo Poder Concedente nos indicadores de desempenho que causem comprovado e efetivo impacto nos encargos da </w:t>
            </w:r>
            <w:r w:rsidR="007D750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superior àquele experimentado na hipótese de o objeto do </w:t>
            </w:r>
            <w:r w:rsidR="007D750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ser desempenhado em condições de atualidade e adequação</w:t>
            </w:r>
          </w:p>
        </w:tc>
        <w:tc>
          <w:tcPr>
            <w:tcW w:w="4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A2FC5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7783F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D075D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D56F5B" w14:paraId="4A0015E8" w14:textId="77777777">
        <w:trPr>
          <w:trHeight w:val="150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277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INCENTIVOS, BENEFÍCIOS E SUBSÍDIOS TARIFÁRIOS</w:t>
            </w:r>
          </w:p>
          <w:p w14:paraId="5CB22C62" w14:textId="77777777" w:rsidR="00D56F5B" w:rsidRDefault="00D56F5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A210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Alterações (criação ou extinção) de incentivos, benefícios e subsídios tarifários não previstos no momento da licitação e na modelagem econômico-financeira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51F205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Mecanismo contratual de reequilíbrio econômico-financeiro do Contrato.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27C1D5" w14:textId="17305C37" w:rsidR="00D56F5B" w:rsidRDefault="00FC13EA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E43CC44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482F848A" w14:textId="77777777">
        <w:trPr>
          <w:trHeight w:val="1500"/>
        </w:trPr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550E2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NÃO REAJUSTAMENTO DA TARIFA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C9B48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Falta de ajustes e/ou revisão da tarifa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2AE074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Mecanismo contratual de reajustamento automático</w:t>
            </w:r>
          </w:p>
        </w:tc>
        <w:tc>
          <w:tcPr>
            <w:tcW w:w="177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5AFDA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C199A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</w:tbl>
    <w:p w14:paraId="2C0D8993" w14:textId="77777777" w:rsidR="00D56F5B" w:rsidRDefault="002676DB">
      <w:pPr>
        <w:spacing w:after="160" w:line="259" w:lineRule="auto"/>
        <w:jc w:val="left"/>
        <w:rPr>
          <w:rFonts w:ascii="Cambria" w:eastAsia="Cambria" w:hAnsi="Cambria" w:cs="Cambria"/>
          <w:sz w:val="22"/>
          <w:szCs w:val="22"/>
        </w:rPr>
      </w:pPr>
      <w:r>
        <w:br w:type="page"/>
      </w:r>
    </w:p>
    <w:tbl>
      <w:tblPr>
        <w:tblStyle w:val="a2"/>
        <w:tblW w:w="145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53"/>
        <w:gridCol w:w="3137"/>
        <w:gridCol w:w="4403"/>
        <w:gridCol w:w="2040"/>
        <w:gridCol w:w="2817"/>
      </w:tblGrid>
      <w:tr w:rsidR="00D56F5B" w14:paraId="6BD9F923" w14:textId="77777777">
        <w:trPr>
          <w:trHeight w:val="340"/>
          <w:tblHeader/>
        </w:trPr>
        <w:tc>
          <w:tcPr>
            <w:tcW w:w="14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E638B0B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RISCOS AMBIENTAIS</w:t>
            </w:r>
          </w:p>
        </w:tc>
      </w:tr>
      <w:tr w:rsidR="00D56F5B" w14:paraId="43716E25" w14:textId="77777777">
        <w:trPr>
          <w:trHeight w:val="340"/>
          <w:tblHeader/>
        </w:trPr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437B33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Tipo de Risco</w:t>
            </w:r>
          </w:p>
        </w:tc>
        <w:tc>
          <w:tcPr>
            <w:tcW w:w="3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7E4315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Descrição e Consequências</w:t>
            </w:r>
          </w:p>
        </w:tc>
        <w:tc>
          <w:tcPr>
            <w:tcW w:w="44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846561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Mitigação (mecanismo de Minimização de Risco)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D62592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Alocação </w:t>
            </w:r>
          </w:p>
        </w:tc>
        <w:tc>
          <w:tcPr>
            <w:tcW w:w="28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02CCA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Fundamento Jurídico</w:t>
            </w:r>
          </w:p>
        </w:tc>
      </w:tr>
      <w:tr w:rsidR="00D56F5B" w14:paraId="1A3BC570" w14:textId="77777777">
        <w:trPr>
          <w:trHeight w:val="1515"/>
        </w:trPr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B4E9D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MULTAS OU COMPENSAÇÕES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E23E0AF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Multas ou compensações por passivo ambiental gerado durante a execução das atividades objeto da Concessão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6F78F5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Adoção das melhores práticas ambientais no âmbito da execução contratual, de modo a mitigar quaisquer passivos e/ou irregularidades ambientais.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8031A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FEE8F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  <w:tr w:rsidR="00D56F5B" w14:paraId="006BDA4B" w14:textId="77777777">
        <w:trPr>
          <w:trHeight w:val="5415"/>
        </w:trPr>
        <w:tc>
          <w:tcPr>
            <w:tcW w:w="21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1229A4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LICENÇAS AMBIENTAIS</w:t>
            </w:r>
          </w:p>
          <w:p w14:paraId="0DD424CA" w14:textId="77777777" w:rsidR="00D56F5B" w:rsidRDefault="00D56F5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31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4134F" w14:textId="3E67420C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Embargo do empreendimento, novos custos, não cumprimento de prazos, necessidade de nova aprovação de projetos pelas autoridades competentes, incluindo o </w:t>
            </w:r>
            <w:r w:rsidR="003A3E69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PODER CONCEDENTE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, emissão de novas autorizações pelos órgãos competentes,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quando em razão da não observância pela </w:t>
            </w:r>
            <w:r w:rsidR="004016B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 w:rsidR="004016BE" w:rsidDel="004016BE"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e/ou seus subcontratados de todas as exigências decorrentes do processo de obtenção das licenças ambientais, incluindo eventuais compensações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1B5717A" w14:textId="12F78BCD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Previsão do dever contratual d</w:t>
            </w:r>
            <w:r w:rsidR="004016B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 w:rsidR="004016B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CONCESSIONÁRIA</w:t>
            </w:r>
            <w:r w:rsidR="004016BE" w:rsidDel="004016B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agir diligentemente na obtenção das licenças necessárias à execução contratual.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8CF1C8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8549C4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7AA37092" w14:textId="77777777">
        <w:trPr>
          <w:trHeight w:val="1815"/>
        </w:trPr>
        <w:tc>
          <w:tcPr>
            <w:tcW w:w="2153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A22CEA" w14:textId="77777777" w:rsidR="00D56F5B" w:rsidRDefault="00D56F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3137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1CA1D34B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Custos socioambientais e com eventuais passivos ambientais relacionados às licenças ambientais e à execução das atividades objeto da Concessão</w:t>
            </w:r>
          </w:p>
        </w:tc>
        <w:tc>
          <w:tcPr>
            <w:tcW w:w="44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3B1BA" w14:textId="3DBAE82D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Possibilidade de </w:t>
            </w:r>
            <w:r w:rsidR="004016BE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a CONCESSIONÁRIA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verificar por si as condições do projeto e dos seus impactos futuros, antes e ao longo da Concessão.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535D90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2817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DD2CA3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009469FF" w14:textId="77777777">
        <w:trPr>
          <w:trHeight w:val="1815"/>
        </w:trPr>
        <w:tc>
          <w:tcPr>
            <w:tcW w:w="21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2288C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sz w:val="22"/>
                <w:szCs w:val="22"/>
              </w:rPr>
              <w:t>PASSIVOS AMBIENTAIS, CÍVEIS, TRABALHISTAS E FISCAIS</w:t>
            </w:r>
          </w:p>
        </w:tc>
        <w:tc>
          <w:tcPr>
            <w:tcW w:w="3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26E5F7F6" w14:textId="672C1EB6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sz w:val="22"/>
                <w:szCs w:val="22"/>
              </w:rPr>
              <w:t xml:space="preserve">Passivos ambientais, cíveis, trabalhistas e fiscais decorrentes de atos ou fatos ocorridos antes da emissão da ORDEM DE </w:t>
            </w:r>
            <w:r w:rsidR="00492CDD">
              <w:rPr>
                <w:rFonts w:ascii="Cambria" w:eastAsia="Cambria" w:hAnsi="Cambria" w:cs="Cambria"/>
                <w:sz w:val="22"/>
                <w:szCs w:val="22"/>
              </w:rPr>
              <w:t xml:space="preserve">INÍCIO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e que não tenham sido identificados nos documentos da licitação</w:t>
            </w:r>
          </w:p>
        </w:tc>
        <w:tc>
          <w:tcPr>
            <w:tcW w:w="4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65EB9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Mecanismo contratual de reequilíbrio econômico-financeiro do Contrato.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CCE8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Poder Concedente</w:t>
            </w: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CDEB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  <w:tr w:rsidR="00D56F5B" w14:paraId="7C6F941F" w14:textId="77777777">
        <w:trPr>
          <w:trHeight w:val="2415"/>
        </w:trPr>
        <w:tc>
          <w:tcPr>
            <w:tcW w:w="215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B302E6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ATRASO NA OBTENÇÃO DE LICENÇAS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6831249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Atraso na obtenção das licenças</w:t>
            </w:r>
          </w:p>
        </w:tc>
        <w:tc>
          <w:tcPr>
            <w:tcW w:w="4403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6172EE" w14:textId="6516C36E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Dever </w:t>
            </w:r>
            <w:r w:rsidR="00492CDD"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da CONCESSIONÁRIA de </w:t>
            </w: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solicitar tempestivamente as licenças e observar todas as exigências legais e infralegais 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82EA55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Concessionária, salvo se requeridas em tempo hábil, cumpridas todas as exigências e o atraso seja imputável ao Poder Concedente</w:t>
            </w:r>
          </w:p>
        </w:tc>
        <w:tc>
          <w:tcPr>
            <w:tcW w:w="2817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64787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 xml:space="preserve">Contrato </w:t>
            </w:r>
          </w:p>
        </w:tc>
      </w:tr>
    </w:tbl>
    <w:p w14:paraId="5F92705B" w14:textId="77777777" w:rsidR="00D56F5B" w:rsidRDefault="00D56F5B">
      <w:pPr>
        <w:jc w:val="center"/>
        <w:rPr>
          <w:rFonts w:ascii="Cambria" w:eastAsia="Cambria" w:hAnsi="Cambria" w:cs="Cambria"/>
          <w:b/>
          <w:sz w:val="22"/>
          <w:szCs w:val="22"/>
        </w:rPr>
      </w:pPr>
    </w:p>
    <w:p w14:paraId="0FED4015" w14:textId="77777777" w:rsidR="00D56F5B" w:rsidRDefault="002676DB">
      <w:pPr>
        <w:spacing w:after="160" w:line="259" w:lineRule="auto"/>
        <w:jc w:val="left"/>
        <w:rPr>
          <w:rFonts w:ascii="Cambria" w:eastAsia="Cambria" w:hAnsi="Cambria" w:cs="Cambria"/>
          <w:b/>
          <w:sz w:val="22"/>
          <w:szCs w:val="22"/>
        </w:rPr>
      </w:pPr>
      <w:r>
        <w:br w:type="page"/>
      </w:r>
    </w:p>
    <w:tbl>
      <w:tblPr>
        <w:tblStyle w:val="a3"/>
        <w:tblW w:w="145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505"/>
        <w:gridCol w:w="2985"/>
        <w:gridCol w:w="2797"/>
        <w:gridCol w:w="2756"/>
        <w:gridCol w:w="3507"/>
      </w:tblGrid>
      <w:tr w:rsidR="00D56F5B" w14:paraId="35367F78" w14:textId="77777777">
        <w:trPr>
          <w:trHeight w:val="510"/>
          <w:tblHeader/>
        </w:trPr>
        <w:tc>
          <w:tcPr>
            <w:tcW w:w="1455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BC0241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lastRenderedPageBreak/>
              <w:t>RISCO DE DEMANDA</w:t>
            </w:r>
          </w:p>
        </w:tc>
      </w:tr>
      <w:tr w:rsidR="00D56F5B" w14:paraId="62F1DD51" w14:textId="77777777">
        <w:trPr>
          <w:trHeight w:val="510"/>
          <w:tblHeader/>
        </w:trPr>
        <w:tc>
          <w:tcPr>
            <w:tcW w:w="2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C50001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Tipo de Risco</w:t>
            </w:r>
          </w:p>
        </w:tc>
        <w:tc>
          <w:tcPr>
            <w:tcW w:w="2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E9DDEE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Descrição e Consequências</w:t>
            </w:r>
          </w:p>
        </w:tc>
        <w:tc>
          <w:tcPr>
            <w:tcW w:w="27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7E55FC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Mitigação (mecanismo de Minimização de Risco)</w:t>
            </w:r>
          </w:p>
        </w:tc>
        <w:tc>
          <w:tcPr>
            <w:tcW w:w="27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EB5724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 xml:space="preserve">Alocação </w:t>
            </w:r>
          </w:p>
        </w:tc>
        <w:tc>
          <w:tcPr>
            <w:tcW w:w="3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ECC297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Fundamento Jurídico</w:t>
            </w:r>
          </w:p>
        </w:tc>
      </w:tr>
      <w:tr w:rsidR="00D56F5B" w14:paraId="66C0ADA3" w14:textId="77777777">
        <w:trPr>
          <w:trHeight w:val="2415"/>
        </w:trPr>
        <w:tc>
          <w:tcPr>
            <w:tcW w:w="25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44AAF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RISCO DE DEMANDA</w:t>
            </w:r>
          </w:p>
        </w:tc>
        <w:tc>
          <w:tcPr>
            <w:tcW w:w="2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7208BF" w14:textId="77777777" w:rsidR="00D56F5B" w:rsidRDefault="002676DB">
            <w:pPr>
              <w:spacing w:after="0" w:line="240" w:lineRule="auto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Variação da demanda estimada nos estudos de viabilidade</w:t>
            </w:r>
          </w:p>
        </w:tc>
        <w:tc>
          <w:tcPr>
            <w:tcW w:w="27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C653E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 Prestação dos serviços com qualidade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C8D16C3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  <w:t>Concessionária</w:t>
            </w:r>
          </w:p>
        </w:tc>
        <w:tc>
          <w:tcPr>
            <w:tcW w:w="3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AF14E0" w14:textId="77777777" w:rsidR="00D56F5B" w:rsidRDefault="002676DB">
            <w:pPr>
              <w:spacing w:after="0" w:line="240" w:lineRule="auto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Contrato</w:t>
            </w:r>
          </w:p>
        </w:tc>
      </w:tr>
    </w:tbl>
    <w:p w14:paraId="08D2455F" w14:textId="77777777" w:rsidR="00D56F5B" w:rsidRDefault="00D56F5B">
      <w:pPr>
        <w:rPr>
          <w:rFonts w:ascii="Cambria" w:eastAsia="Cambria" w:hAnsi="Cambria" w:cs="Cambria"/>
          <w:sz w:val="22"/>
          <w:szCs w:val="22"/>
        </w:rPr>
      </w:pPr>
    </w:p>
    <w:p w14:paraId="05BC0A5B" w14:textId="77777777" w:rsidR="00D56F5B" w:rsidRDefault="00D56F5B">
      <w:pPr>
        <w:rPr>
          <w:rFonts w:ascii="Cambria" w:eastAsia="Cambria" w:hAnsi="Cambria" w:cs="Cambria"/>
          <w:sz w:val="22"/>
          <w:szCs w:val="22"/>
        </w:rPr>
      </w:pPr>
    </w:p>
    <w:p w14:paraId="19E60B6B" w14:textId="77777777" w:rsidR="00D56F5B" w:rsidRDefault="00D56F5B">
      <w:pPr>
        <w:rPr>
          <w:rFonts w:ascii="Cambria" w:eastAsia="Cambria" w:hAnsi="Cambria" w:cs="Cambria"/>
          <w:sz w:val="22"/>
          <w:szCs w:val="22"/>
        </w:rPr>
      </w:pPr>
    </w:p>
    <w:p w14:paraId="2950D0DA" w14:textId="77777777" w:rsidR="00D56F5B" w:rsidRDefault="00D56F5B">
      <w:pPr>
        <w:rPr>
          <w:rFonts w:ascii="Cambria" w:eastAsia="Cambria" w:hAnsi="Cambria" w:cs="Cambria"/>
          <w:sz w:val="22"/>
          <w:szCs w:val="22"/>
        </w:rPr>
      </w:pPr>
    </w:p>
    <w:p w14:paraId="1C6911E4" w14:textId="77777777" w:rsidR="00D56F5B" w:rsidRDefault="00D56F5B"/>
    <w:p w14:paraId="05E01160" w14:textId="77777777" w:rsidR="00D56F5B" w:rsidRDefault="00D56F5B"/>
    <w:p w14:paraId="00075689" w14:textId="77777777" w:rsidR="00D56F5B" w:rsidRDefault="00D56F5B">
      <w:pPr>
        <w:jc w:val="center"/>
      </w:pPr>
    </w:p>
    <w:sectPr w:rsidR="00D56F5B">
      <w:headerReference w:type="even" r:id="rId13"/>
      <w:headerReference w:type="default" r:id="rId14"/>
      <w:headerReference w:type="first" r:id="rId15"/>
      <w:footerReference w:type="first" r:id="rId16"/>
      <w:pgSz w:w="16838" w:h="11906" w:orient="landscape"/>
      <w:pgMar w:top="2278" w:right="1134" w:bottom="1701" w:left="1134" w:header="284" w:footer="42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D33D0" w14:textId="77777777" w:rsidR="00725465" w:rsidRDefault="00725465">
      <w:pPr>
        <w:spacing w:after="0" w:line="240" w:lineRule="auto"/>
      </w:pPr>
      <w:r>
        <w:separator/>
      </w:r>
    </w:p>
  </w:endnote>
  <w:endnote w:type="continuationSeparator" w:id="0">
    <w:p w14:paraId="522C6DF5" w14:textId="77777777" w:rsidR="00725465" w:rsidRDefault="00725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DFE13" w14:textId="77777777" w:rsidR="00D56F5B" w:rsidRDefault="002676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0691B36" w14:textId="77777777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  <w:p w14:paraId="2B45A735" w14:textId="77777777" w:rsidR="00D56F5B" w:rsidRDefault="00D56F5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8A496" w14:textId="1170E924" w:rsidR="00D56F5B" w:rsidRDefault="002676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9A3042">
      <w:rPr>
        <w:rFonts w:ascii="Calibri" w:eastAsia="Calibri" w:hAnsi="Calibri" w:cs="Calibri"/>
        <w:noProof/>
        <w:color w:val="000000"/>
        <w:sz w:val="22"/>
        <w:szCs w:val="22"/>
      </w:rPr>
      <w:t>17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71DED18D" w14:textId="77777777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color w:val="000000"/>
      </w:rPr>
    </w:pPr>
  </w:p>
  <w:p w14:paraId="0C19FDDF" w14:textId="77777777" w:rsidR="00D56F5B" w:rsidRDefault="00D56F5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CCBC1" w14:textId="77777777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2562"/>
      </w:tabs>
      <w:spacing w:after="0" w:line="240" w:lineRule="auto"/>
      <w:jc w:val="center"/>
      <w:rPr>
        <w:color w:val="000000"/>
      </w:rPr>
    </w:pPr>
  </w:p>
  <w:p w14:paraId="1B618208" w14:textId="77777777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0B6A63" w14:textId="77777777" w:rsidR="00725465" w:rsidRDefault="00725465">
      <w:pPr>
        <w:spacing w:after="0" w:line="240" w:lineRule="auto"/>
      </w:pPr>
      <w:r>
        <w:separator/>
      </w:r>
    </w:p>
  </w:footnote>
  <w:footnote w:type="continuationSeparator" w:id="0">
    <w:p w14:paraId="14D27511" w14:textId="77777777" w:rsidR="00725465" w:rsidRDefault="00725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0640B" w14:textId="2BB195A9" w:rsidR="00D56F5B" w:rsidRDefault="002676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36F3C76" wp14:editId="2D6F3696">
          <wp:extent cx="558423" cy="502581"/>
          <wp:effectExtent l="0" t="0" r="0" b="0"/>
          <wp:docPr id="1" name="image1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44AB63E" w14:textId="77777777" w:rsidR="00D56F5B" w:rsidRDefault="002676D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413E1D7F" w14:textId="77777777" w:rsidR="00D56F5B" w:rsidRDefault="002676D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06FE7B17" w14:textId="77777777" w:rsidR="00D56F5B" w:rsidRDefault="00D56F5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</w:p>
  <w:p w14:paraId="6BC4CEAF" w14:textId="77777777" w:rsidR="00D56F5B" w:rsidRDefault="00D56F5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FAF5C" w14:textId="47515648" w:rsidR="00D56F5B" w:rsidRDefault="002676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1E8DE96B" wp14:editId="454067F1">
          <wp:extent cx="558423" cy="502581"/>
          <wp:effectExtent l="0" t="0" r="0" b="0"/>
          <wp:docPr id="2" name="image1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17742B2" w14:textId="77777777" w:rsidR="00D56F5B" w:rsidRDefault="002676D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0746A48C" w14:textId="77777777" w:rsidR="00D56F5B" w:rsidRDefault="002676D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3C234854" w14:textId="77777777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2B51C" w14:textId="3702C61E" w:rsidR="00EF3CCF" w:rsidRDefault="00EF3CCF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837A7" w14:textId="6556F9F8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15E6F" w14:textId="56C74DDC" w:rsidR="00D56F5B" w:rsidRDefault="002676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3DB1723" wp14:editId="07133C30">
          <wp:extent cx="558423" cy="502581"/>
          <wp:effectExtent l="0" t="0" r="0" b="0"/>
          <wp:docPr id="3" name="image1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B206F22" w14:textId="77777777" w:rsidR="00D56F5B" w:rsidRDefault="002676D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26546F01" w14:textId="77777777" w:rsidR="00D56F5B" w:rsidRDefault="002676DB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10333DED" w14:textId="77777777" w:rsidR="00D56F5B" w:rsidRDefault="00D56F5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F5B"/>
    <w:rsid w:val="000205BD"/>
    <w:rsid w:val="000207D8"/>
    <w:rsid w:val="00042CCE"/>
    <w:rsid w:val="00090123"/>
    <w:rsid w:val="00096DB9"/>
    <w:rsid w:val="001F0DD3"/>
    <w:rsid w:val="001F65B9"/>
    <w:rsid w:val="002140BC"/>
    <w:rsid w:val="00243675"/>
    <w:rsid w:val="002676DB"/>
    <w:rsid w:val="00271254"/>
    <w:rsid w:val="00272A3E"/>
    <w:rsid w:val="00351F40"/>
    <w:rsid w:val="00357150"/>
    <w:rsid w:val="00363559"/>
    <w:rsid w:val="003A3E69"/>
    <w:rsid w:val="004016BE"/>
    <w:rsid w:val="00402D2D"/>
    <w:rsid w:val="00406A37"/>
    <w:rsid w:val="00410C67"/>
    <w:rsid w:val="0041492A"/>
    <w:rsid w:val="0042746E"/>
    <w:rsid w:val="00482ACD"/>
    <w:rsid w:val="00484970"/>
    <w:rsid w:val="004858CA"/>
    <w:rsid w:val="00492CDD"/>
    <w:rsid w:val="004C6141"/>
    <w:rsid w:val="00501D77"/>
    <w:rsid w:val="005173A3"/>
    <w:rsid w:val="005175D1"/>
    <w:rsid w:val="00520B9B"/>
    <w:rsid w:val="00582E5B"/>
    <w:rsid w:val="0059308B"/>
    <w:rsid w:val="005D44AF"/>
    <w:rsid w:val="006B05F9"/>
    <w:rsid w:val="0070048B"/>
    <w:rsid w:val="00724A2A"/>
    <w:rsid w:val="00725465"/>
    <w:rsid w:val="00742B63"/>
    <w:rsid w:val="007A015D"/>
    <w:rsid w:val="007A1030"/>
    <w:rsid w:val="007A1E2A"/>
    <w:rsid w:val="007D750E"/>
    <w:rsid w:val="008404E3"/>
    <w:rsid w:val="00853063"/>
    <w:rsid w:val="00861A3F"/>
    <w:rsid w:val="00871DD2"/>
    <w:rsid w:val="00932193"/>
    <w:rsid w:val="00992D62"/>
    <w:rsid w:val="00997725"/>
    <w:rsid w:val="009A3042"/>
    <w:rsid w:val="00A02F85"/>
    <w:rsid w:val="00A102E3"/>
    <w:rsid w:val="00AB7542"/>
    <w:rsid w:val="00B05415"/>
    <w:rsid w:val="00B1125D"/>
    <w:rsid w:val="00B63AF7"/>
    <w:rsid w:val="00B65AFB"/>
    <w:rsid w:val="00BE1301"/>
    <w:rsid w:val="00C0264F"/>
    <w:rsid w:val="00C13BAA"/>
    <w:rsid w:val="00C6427C"/>
    <w:rsid w:val="00CB20C0"/>
    <w:rsid w:val="00CD4916"/>
    <w:rsid w:val="00D46982"/>
    <w:rsid w:val="00D51ADA"/>
    <w:rsid w:val="00D56F5B"/>
    <w:rsid w:val="00D65093"/>
    <w:rsid w:val="00D66B19"/>
    <w:rsid w:val="00DB48AF"/>
    <w:rsid w:val="00E42B38"/>
    <w:rsid w:val="00E86B97"/>
    <w:rsid w:val="00E9380D"/>
    <w:rsid w:val="00EF3CCF"/>
    <w:rsid w:val="00F83C6D"/>
    <w:rsid w:val="00F8406D"/>
    <w:rsid w:val="00FC13EA"/>
    <w:rsid w:val="00FC1824"/>
    <w:rsid w:val="00F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8B13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426" w:hanging="426"/>
      <w:jc w:val="left"/>
      <w:outlineLvl w:val="0"/>
    </w:pPr>
    <w:rPr>
      <w:rFonts w:ascii="Cambria" w:eastAsia="Cambria" w:hAnsi="Cambria" w:cs="Cambria"/>
      <w:b/>
      <w:sz w:val="22"/>
      <w:szCs w:val="2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ind w:left="360" w:hanging="360"/>
      <w:outlineLvl w:val="1"/>
    </w:pPr>
    <w:rPr>
      <w:rFonts w:ascii="Calibri" w:eastAsia="Calibri" w:hAnsi="Calibri" w:cs="Calibri"/>
      <w:b/>
      <w:color w:val="000000"/>
      <w:sz w:val="22"/>
      <w:szCs w:val="2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480" w:after="480"/>
      <w:ind w:left="720" w:hanging="720"/>
      <w:outlineLvl w:val="2"/>
    </w:pPr>
    <w:rPr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spacing w:before="480" w:after="480"/>
      <w:ind w:left="864" w:hanging="864"/>
      <w:outlineLvl w:val="3"/>
    </w:pPr>
    <w:rPr>
      <w:i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480" w:after="480"/>
      <w:ind w:left="1008" w:hanging="1008"/>
      <w:outlineLvl w:val="4"/>
    </w:pPr>
    <w:rPr>
      <w:i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480" w:after="480"/>
      <w:ind w:left="1152" w:hanging="1152"/>
      <w:outlineLvl w:val="5"/>
    </w:pPr>
    <w:rPr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3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CCF"/>
  </w:style>
  <w:style w:type="paragraph" w:styleId="Rodap">
    <w:name w:val="footer"/>
    <w:basedOn w:val="Normal"/>
    <w:link w:val="RodapChar"/>
    <w:uiPriority w:val="99"/>
    <w:unhideWhenUsed/>
    <w:rsid w:val="00EF3C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CCF"/>
  </w:style>
  <w:style w:type="paragraph" w:styleId="Reviso">
    <w:name w:val="Revision"/>
    <w:hidden/>
    <w:uiPriority w:val="99"/>
    <w:semiHidden/>
    <w:rsid w:val="002676DB"/>
    <w:pPr>
      <w:spacing w:after="0" w:line="240" w:lineRule="auto"/>
      <w:jc w:val="left"/>
    </w:pPr>
  </w:style>
  <w:style w:type="paragraph" w:styleId="Corpodetexto">
    <w:name w:val="Body Text"/>
    <w:basedOn w:val="Normal"/>
    <w:link w:val="CorpodetextoChar"/>
    <w:uiPriority w:val="1"/>
    <w:qFormat/>
    <w:rsid w:val="00357150"/>
    <w:pPr>
      <w:widowControl w:val="0"/>
      <w:spacing w:before="120" w:after="120"/>
      <w:jc w:val="left"/>
    </w:pPr>
    <w:rPr>
      <w:sz w:val="20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357150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E4583BC9603E41827F912471493852" ma:contentTypeVersion="20" ma:contentTypeDescription="Crie um novo documento." ma:contentTypeScope="" ma:versionID="505159e5adb258e1c90d0b8c94b89616">
  <xsd:schema xmlns:xsd="http://www.w3.org/2001/XMLSchema" xmlns:xs="http://www.w3.org/2001/XMLSchema" xmlns:p="http://schemas.microsoft.com/office/2006/metadata/properties" xmlns:ns2="eebcfb39-845a-44fa-bdf6-f95e5249a4f0" xmlns:ns3="d0c291a9-ca30-44de-a430-1f449d56b43a" targetNamespace="http://schemas.microsoft.com/office/2006/metadata/properties" ma:root="true" ma:fieldsID="2fb5b914b70c7eeef166b2b239502a02" ns2:_="" ns3:_="">
    <xsd:import namespace="eebcfb39-845a-44fa-bdf6-f95e5249a4f0"/>
    <xsd:import namespace="d0c291a9-ca30-44de-a430-1f449d56b4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cfb39-845a-44fa-bdf6-f95e5249a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3d4f75f-26cc-4b01-9e1f-ea2dcb034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291a9-ca30-44de-a430-1f449d56b4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899904e-7f8c-45ef-9289-e7e0fe048bc7}" ma:internalName="TaxCatchAll" ma:showField="CatchAllData" ma:web="d0c291a9-ca30-44de-a430-1f449d56b4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291a9-ca30-44de-a430-1f449d56b43a" xsi:nil="true"/>
    <lcf76f155ced4ddcb4097134ff3c332f xmlns="eebcfb39-845a-44fa-bdf6-f95e5249a4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DBAC67-10D6-482D-8C5B-501CDA10AC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60082-1195-496A-AB00-AE8BFD4AD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cfb39-845a-44fa-bdf6-f95e5249a4f0"/>
    <ds:schemaRef ds:uri="d0c291a9-ca30-44de-a430-1f449d56b4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FBDF9-9F26-467A-B66D-DC0131166EB6}">
  <ds:schemaRefs>
    <ds:schemaRef ds:uri="http://schemas.microsoft.com/office/2006/metadata/properties"/>
    <ds:schemaRef ds:uri="http://schemas.microsoft.com/office/infopath/2007/PartnerControls"/>
    <ds:schemaRef ds:uri="d0c291a9-ca30-44de-a430-1f449d56b43a"/>
    <ds:schemaRef ds:uri="eebcfb39-845a-44fa-bdf6-f95e5249a4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2066</Words>
  <Characters>11159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2026-03-30T11:51:00Z</dcterms:created>
  <dcterms:modified xsi:type="dcterms:W3CDTF">2026-03-30T11:51:00Z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0x0101000BE4583BC9603E41827F912471493852</vt:lpwstr>
  </property>
</Properties>
</file>