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7310" w14:textId="77777777" w:rsidR="00EF68F2" w:rsidRDefault="00EF68F2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299C7311" w14:textId="77777777" w:rsidR="00EF68F2" w:rsidRDefault="00EF68F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9C7312" w14:textId="77777777" w:rsidR="00EF68F2" w:rsidRDefault="007D2ADE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299C7313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9C7314" w14:textId="77777777" w:rsidR="00EF68F2" w:rsidRDefault="007D2ADE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299C7315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9C7316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9C7317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9C7318" w14:textId="77777777" w:rsidR="00EF68F2" w:rsidRDefault="007D2ADE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299C7319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9C731A" w14:textId="77777777" w:rsidR="00EF68F2" w:rsidRDefault="007D2ADE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299C731B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11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99C731C" w14:textId="77777777" w:rsidR="00EF68F2" w:rsidRDefault="007D2ADE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IX – TERMOS DEFINIDOS</w:t>
      </w:r>
    </w:p>
    <w:p w14:paraId="299C731D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299C731E" w14:textId="77777777" w:rsidR="00EF68F2" w:rsidRDefault="00EF68F2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11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299C731F" w14:textId="77777777" w:rsidR="00EF68F2" w:rsidRDefault="007D2ADE" w:rsidP="00425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11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  <w:sz w:val="22"/>
          <w:szCs w:val="22"/>
        </w:rPr>
        <w:t>SERVIÇOS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COMPLEMENTARES NO MUNICÍPIO DE TANGARÁ DA SERRA/MT</w:t>
      </w:r>
    </w:p>
    <w:p w14:paraId="299C7320" w14:textId="77777777" w:rsidR="00EF68F2" w:rsidRDefault="00EF68F2" w:rsidP="00425E9C">
      <w:pPr>
        <w:ind w:right="-11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9C7321" w14:textId="77777777" w:rsidR="00EF68F2" w:rsidRDefault="00EF68F2" w:rsidP="00425E9C">
      <w:pPr>
        <w:ind w:right="-11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B6BAF73" w14:textId="77777777" w:rsidR="00FC37E0" w:rsidRDefault="00FC37E0" w:rsidP="00FC37E0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299C7323" w14:textId="77777777" w:rsidR="00EF68F2" w:rsidRDefault="00EF68F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9C7324" w14:textId="77777777" w:rsidR="00EF68F2" w:rsidRDefault="007D2ADE">
      <w:pPr>
        <w:spacing w:after="160" w:line="259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br w:type="page"/>
      </w:r>
    </w:p>
    <w:p w14:paraId="299C7325" w14:textId="77777777" w:rsidR="00EF68F2" w:rsidRDefault="00EF68F2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9C7326" w14:textId="77777777" w:rsidR="00EF68F2" w:rsidRDefault="007D2ADE">
      <w:pPr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Anexo X – TERMOS DEFINIDOS</w:t>
      </w:r>
    </w:p>
    <w:p w14:paraId="299C7327" w14:textId="77777777" w:rsidR="00EF68F2" w:rsidRDefault="007D2ADE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Para fins de interpretação do EDITAL, CONTRATO e seus respectivos ANEXOS, os termos e expressões utilizados terão os significados descritos abaixo e manterão seu significado independentemente do seu uso no singular ou no plural, ou no gênero masculino ou feminino, conforme o caso.</w:t>
      </w:r>
    </w:p>
    <w:p w14:paraId="299C7328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ADJUDICATÁRIO</w:t>
      </w:r>
      <w:r>
        <w:rPr>
          <w:rFonts w:ascii="Cambria" w:eastAsia="Cambria" w:hAnsi="Cambria" w:cs="Cambria"/>
          <w:color w:val="000000"/>
          <w:sz w:val="22"/>
          <w:szCs w:val="22"/>
        </w:rPr>
        <w:t>: É o LICITANTE vencedor para o qual será adjudicado o objeto da LICITAÇÃO.</w:t>
      </w:r>
    </w:p>
    <w:p w14:paraId="299C7329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>: É a Agência Reguladora Intermunicipal de Saneamento Básico – ARIS-MT.</w:t>
      </w:r>
    </w:p>
    <w:p w14:paraId="299C732A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Corresponde aos ANEXOS do EDITAL e do CONTRATO.</w:t>
      </w:r>
    </w:p>
    <w:p w14:paraId="299C732B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ÁREA DA CONCESSÃO: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Área urbana e rural do Município de Tangará da Serra/MT, além dos distritos de Progresso, São Joaquim, São Jorge e Tapirapuã. </w:t>
      </w:r>
    </w:p>
    <w:p w14:paraId="299C732C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BANCO ADMINISTRADOR: </w:t>
      </w:r>
      <w:r>
        <w:rPr>
          <w:rFonts w:ascii="Cambria" w:eastAsia="Cambria" w:hAnsi="Cambria" w:cs="Cambria"/>
          <w:color w:val="000000"/>
          <w:sz w:val="22"/>
          <w:szCs w:val="22"/>
        </w:rPr>
        <w:t>Entidade bancária contratada pelo SAMAE para realizar a arrecadação das TARIFAS devida pelos USUÁRIOS da ÁREA DA CONCESSÃO que deverá ter por obrigação repassar os valores arrecadados à CONTA VINCULADA de titularidade do SAMAE.</w:t>
      </w:r>
    </w:p>
    <w:p w14:paraId="299C732D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Conjunto de bens móveis e imóveis, englobando instalações, equipamentos, máquinas, aparelhos, edificações e acessórios essenciais e indispensáveis à prestação dos serviços que serão transferidos à CONCESSIONÁRIA, bem como os demais bens essenciais e indispensáveis que vierem a ser adquiridos e/ou construídos pela CONCESSIONÁRIA, e que reverterão ao MUNICÍPIO quando se extinguir a CONCESSÃO por qualquer forma, nos termos do CONTRATO e da legislação aplicável.</w:t>
      </w:r>
    </w:p>
    <w:p w14:paraId="299C732E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COMISSÃO DE CONTRATAÇÃO: </w:t>
      </w:r>
      <w:r>
        <w:rPr>
          <w:rFonts w:ascii="Cambria" w:eastAsia="Cambria" w:hAnsi="Cambria" w:cs="Cambria"/>
          <w:color w:val="000000"/>
          <w:sz w:val="22"/>
          <w:szCs w:val="22"/>
        </w:rPr>
        <w:t>Comissão de Contratação do MUNICÍPIO responsável pelo processamento e julgamento da LICITAÇÃO.</w:t>
      </w:r>
    </w:p>
    <w:p w14:paraId="299C732F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COMITÊ TÉCNICO: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Comissão que pode ser instaurada pelas PARTES para solução de controvérsias durante a execução do CONTRATO.</w:t>
      </w:r>
    </w:p>
    <w:p w14:paraId="299C7330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CONCESSÃO: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a atribuição contratual à CONCESSIONÁRIA da prestação dos serviços de esgotamento sanitário, manejo de resíduos sólidos e serviços complementares do MUNICÍPIO. </w:t>
      </w:r>
    </w:p>
    <w:p w14:paraId="299C7331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 pessoa jurídica especialmente constituída pela LICITANTE vencedora da CONCORRÊNCIA a quem for atribuída a CONCESSÃO para prestação dos serviços no MUNICÍPIO.</w:t>
      </w:r>
    </w:p>
    <w:p w14:paraId="299C7332" w14:textId="69FCD5D9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LICITANTE</w:t>
      </w:r>
      <w:r>
        <w:rPr>
          <w:rFonts w:ascii="Cambria" w:eastAsia="Cambria" w:hAnsi="Cambria" w:cs="Cambria"/>
          <w:color w:val="000000"/>
          <w:sz w:val="22"/>
          <w:szCs w:val="22"/>
        </w:rPr>
        <w:t>:  Entidades ou empresas, sediadas no Brasil ou não, isoladamente ou reunidas em consórcio, que participam da LICITAÇÃO.</w:t>
      </w:r>
    </w:p>
    <w:p w14:paraId="299C7333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CONSÓRCIO: </w:t>
      </w:r>
      <w:r>
        <w:rPr>
          <w:rFonts w:ascii="Cambria" w:eastAsia="Cambria" w:hAnsi="Cambria" w:cs="Cambria"/>
          <w:color w:val="000000"/>
          <w:sz w:val="22"/>
          <w:szCs w:val="22"/>
        </w:rPr>
        <w:t>Significa o grupo de pessoas jurídicas que se unem para agregar capacitação técnica, econômica e financeira para a participação na LICITAÇÃO. Estas pessoas jurídicas respondem solidariamente pelo cumprimento das obrigações decorrentes da LICITAÇAO e têm como vínculo jurídico o Termo de Compromisso de Constituição de Sociedade de Propósito Específico.</w:t>
      </w:r>
    </w:p>
    <w:p w14:paraId="299C7334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CONTA DE PAGAMENTO: </w:t>
      </w:r>
      <w:r>
        <w:rPr>
          <w:rFonts w:ascii="Cambria" w:eastAsia="Cambria" w:hAnsi="Cambria" w:cs="Cambria"/>
          <w:color w:val="000000"/>
          <w:sz w:val="22"/>
          <w:szCs w:val="22"/>
        </w:rPr>
        <w:t>Conta de titularidade da CONCESSIONÁRIA e de sua livre e exclusiva movimentação .</w:t>
      </w:r>
    </w:p>
    <w:p w14:paraId="299C7335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CONTA VINCULADA: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Conta corrente de titularidade da SAMAE afetada à CONCESSÃO cuja movimentação caberá exclusivamente à INSTITUIÇÃO FINANCEIRA. </w:t>
      </w:r>
    </w:p>
    <w:p w14:paraId="299C7336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CONTRAPRESTAÇÃO ANUAL: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Parte da remuneração dos SERVIÇOS pago diretamente pelo PODER CONCEDENTE à CONCESSIONÁRIA.</w:t>
      </w:r>
    </w:p>
    <w:p w14:paraId="299C7337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CONTRATO DE INTERDEPENDÊNCIA: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É o contrato firmado entre a CONCESSIONÁRIA e o SAMAE que regulamenta os direitos e obrigações da CONCESSIONÁRIA e SAMAE em relação aos serviços públicos de saneamento básico, prestados de forma interdependente entre CONCESSIONÁRIA e SAMAE na ÁREA DA CONCESSÃO. </w:t>
      </w:r>
    </w:p>
    <w:p w14:paraId="299C7338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CONTRATO ou CONTRATO DE CONCESSÃO: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o instrumento contratual que define o objeto da CONCESSÃO e regula todos os seus termos e condições, direitos e deveres das PARTES envolvidas, a ser celebrado entre o PODER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CONCEDENTE e a CONCESSIONÁRIA, com interveniência da AGÊNCIA REGULADORA.</w:t>
      </w:r>
    </w:p>
    <w:p w14:paraId="299C7339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CONTROLADORES: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As pessoas físicas e/ou jurídicas que detém o controle societário da CONCESSIONÁRIA, nos termos do artigo 116, da Lei Federal 6.404, de 15 de dezembro de 1976.</w:t>
      </w:r>
    </w:p>
    <w:p w14:paraId="299C733A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CONTROLE: </w:t>
      </w:r>
      <w:r>
        <w:rPr>
          <w:rFonts w:ascii="Cambria" w:eastAsia="Cambria" w:hAnsi="Cambria" w:cs="Cambria"/>
          <w:color w:val="000000"/>
          <w:sz w:val="22"/>
          <w:szCs w:val="22"/>
        </w:rPr>
        <w:t>Poder de direção, gestão e decisão sobre as atividades, operações e políticas da CONCESSIONÁRIA, exercido pelos CONTROLADORES.</w:t>
      </w:r>
    </w:p>
    <w:p w14:paraId="299C733B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DATA DE EFICÁCIA: </w:t>
      </w:r>
      <w:r>
        <w:rPr>
          <w:rFonts w:ascii="Cambria" w:eastAsia="Cambria" w:hAnsi="Cambria" w:cs="Cambria"/>
          <w:color w:val="000000"/>
          <w:sz w:val="22"/>
          <w:szCs w:val="22"/>
        </w:rPr>
        <w:t>Corresponde ao primeiro dia útil subsequente ao da emissão da ORDEM DE INÍCIO.</w:t>
      </w:r>
    </w:p>
    <w:p w14:paraId="299C733C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commentRangeStart w:id="2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DATA DE ENTREGA DOS ENVELOPES: </w:t>
      </w:r>
      <w:r>
        <w:rPr>
          <w:rFonts w:ascii="Cambria" w:eastAsia="Cambria" w:hAnsi="Cambria" w:cs="Cambria"/>
          <w:color w:val="000000"/>
          <w:sz w:val="22"/>
          <w:szCs w:val="22"/>
        </w:rPr>
        <w:t>É a data de [</w:t>
      </w:r>
      <w:r>
        <w:rPr>
          <w:rFonts w:ascii="Cambria" w:eastAsia="Cambria" w:hAnsi="Cambria" w:cs="Cambria"/>
          <w:color w:val="000000"/>
          <w:sz w:val="22"/>
          <w:szCs w:val="22"/>
          <w:highlight w:val="yellow"/>
        </w:rPr>
        <w:t>•</w:t>
      </w:r>
      <w:r>
        <w:rPr>
          <w:rFonts w:ascii="Cambria" w:eastAsia="Cambria" w:hAnsi="Cambria" w:cs="Cambria"/>
          <w:color w:val="000000"/>
          <w:sz w:val="22"/>
          <w:szCs w:val="22"/>
        </w:rPr>
        <w:t>].</w:t>
      </w:r>
      <w:commentRangeEnd w:id="2"/>
      <w:r w:rsidR="00425E9C">
        <w:rPr>
          <w:rStyle w:val="Refdecomentrio"/>
        </w:rPr>
        <w:commentReference w:id="2"/>
      </w:r>
    </w:p>
    <w:p w14:paraId="299C733D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DOCUMENTOS DE HABILITAÇÃO: </w:t>
      </w:r>
      <w:r>
        <w:rPr>
          <w:rFonts w:ascii="Cambria" w:eastAsia="Cambria" w:hAnsi="Cambria" w:cs="Cambria"/>
          <w:color w:val="000000"/>
          <w:sz w:val="22"/>
          <w:szCs w:val="22"/>
        </w:rPr>
        <w:t>São os documentos relativos à habilitação jurídica, regularidade fiscal e trabalhista, qualificação técnica e qualificação econômico-financeira dos LICITANTES, de acordo com o EDITAL.</w:t>
      </w:r>
    </w:p>
    <w:p w14:paraId="299C733E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DOCUMENTOS DE PRÉ-HABILITAÇÃO: </w:t>
      </w:r>
      <w:r>
        <w:rPr>
          <w:rFonts w:ascii="Cambria" w:eastAsia="Cambria" w:hAnsi="Cambria" w:cs="Cambria"/>
          <w:color w:val="000000"/>
          <w:sz w:val="22"/>
          <w:szCs w:val="22"/>
        </w:rPr>
        <w:t>É o documento de GARANTIA DA PROPOSTA.</w:t>
      </w:r>
    </w:p>
    <w:p w14:paraId="299C733F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EDITAL: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o Edital da LICITAÇÃO, na modalidade de Concorrência Pública, para CONCESSÃO dos serviços públicos de esgotamento sanitário, manejo de resíduos sólidos e serviços complementares do MUNICÍPIO.</w:t>
      </w:r>
    </w:p>
    <w:p w14:paraId="299C7340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ESTRUTURA TARIFÁRIA: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ANEXO III do EDITAL, que indica as TARIFAS sobre as quais o desconto apresentado pela proposta vencedora da LICITAÇÃO será aplicado, bem como o valor da CONTRAPRESTAÇÃO ANUAL.</w:t>
      </w:r>
    </w:p>
    <w:p w14:paraId="299C7341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EVENTO DE DESEQUILÍBRIO: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Situação, fato ou circunstância que cause efeitos, positivos ou negativos, a qualquer uma das PARTES, decorrente de evento cujo risco não tenha sido alocado a ela, nos termos do CONTRATO ou do ANEXO VI – MATRIZ DE RISCOS. </w:t>
      </w:r>
    </w:p>
    <w:p w14:paraId="299C7342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FINANCIADORES: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São os credores da CONCESSIONÁRIA, desde que os empréstimos e/ou financiamentos por eles concedidos tenham relação direta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com os investimentos realizados para fins de adequada execução do CONTRATO.</w:t>
      </w:r>
    </w:p>
    <w:p w14:paraId="299C7343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FINANCIAMENTOS: </w:t>
      </w:r>
      <w:r>
        <w:rPr>
          <w:rFonts w:ascii="Cambria" w:eastAsia="Cambria" w:hAnsi="Cambria" w:cs="Cambria"/>
          <w:color w:val="000000"/>
          <w:sz w:val="22"/>
          <w:szCs w:val="22"/>
        </w:rPr>
        <w:t>São os financiamentos necessários à implementação da infraestrutura necessária à adequada prestação dos SERVIÇOS contratados pela CONCESSIONÁRIA.</w:t>
      </w:r>
    </w:p>
    <w:p w14:paraId="299C7344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GARANTIA DE EXECUÇÃO: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a garantia a ser prestada pela CONCESSIONÁRIA para garantir o fiel cumprimento de suas obrigações constantes do CONTRATO.</w:t>
      </w:r>
    </w:p>
    <w:p w14:paraId="299C7345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GARANTIA DE PROPOSTA: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a garantia de cumprimento da proposta a ser apresentada pelas LICITANTES para assegurar a manutenção da PROPOSTA, bem como das demais obrigações assumidas pela LICITANTE em razão de sua participação na LICITAÇÃO.</w:t>
      </w:r>
    </w:p>
    <w:p w14:paraId="299C7346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GESTÃO COMERCIAL: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Conjunto de atividades relacionadas à administração dos aspectos comerciais dos serviços, incluindo, mas não se limitando, à emissão de faturas, arrecadação de TARIFAS e gestão de inadimplência.</w:t>
      </w:r>
    </w:p>
    <w:p w14:paraId="299C7347" w14:textId="77777777" w:rsidR="00EF68F2" w:rsidRPr="00730C30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INSTITUIÇÃO FINANCEIRA: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É a instituição financeira contratada pelo MUNICÍPIO responsável por gerir a CONTA VINCULADA, devendo apurar, segregar e repassar os valores atinentes a cada uma das PARTES. </w:t>
      </w:r>
    </w:p>
    <w:p w14:paraId="00F779F8" w14:textId="6B87AD76" w:rsidR="007B022A" w:rsidRPr="00730C30" w:rsidRDefault="007B022A" w:rsidP="007B0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bCs/>
        </w:rPr>
      </w:pPr>
      <w:r w:rsidRPr="00A462C6">
        <w:rPr>
          <w:rFonts w:ascii="Cambria" w:eastAsia="Cambria" w:hAnsi="Cambria" w:cs="Cambria"/>
          <w:b/>
          <w:bCs/>
        </w:rPr>
        <w:t>INVENTÁRIO DE BENS REVERSÍVEIS</w:t>
      </w:r>
      <w:r>
        <w:rPr>
          <w:rFonts w:ascii="Cambria" w:eastAsia="Cambria" w:hAnsi="Cambria" w:cs="Cambria"/>
          <w:b/>
          <w:bCs/>
        </w:rPr>
        <w:t xml:space="preserve">: </w:t>
      </w:r>
      <w:r w:rsidRPr="00730C30">
        <w:rPr>
          <w:rFonts w:ascii="Cambria" w:eastAsia="Cambria" w:hAnsi="Cambria" w:cs="Cambria"/>
        </w:rPr>
        <w:t>Rol de bens que deverão retornar à propriedade do MUNICÍPIO quando se extinguir a CONCESSÃO, conforme regras dispostas.</w:t>
      </w:r>
    </w:p>
    <w:p w14:paraId="299C7348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LEI DA POLÍTICA NACIONAL DE RESÍDUOS SÓLIDOS</w:t>
      </w:r>
      <w:r>
        <w:rPr>
          <w:rFonts w:ascii="Cambria" w:eastAsia="Cambria" w:hAnsi="Cambria" w:cs="Cambria"/>
          <w:color w:val="000000"/>
          <w:sz w:val="22"/>
          <w:szCs w:val="22"/>
        </w:rPr>
        <w:t>: Significa a Lei Federal 12.305, de 2 de agosto de 2010.</w:t>
      </w:r>
    </w:p>
    <w:p w14:paraId="299C7349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LEI DE CONCESSÕES: </w:t>
      </w:r>
      <w:r>
        <w:rPr>
          <w:rFonts w:ascii="Cambria" w:eastAsia="Cambria" w:hAnsi="Cambria" w:cs="Cambria"/>
          <w:color w:val="000000"/>
          <w:sz w:val="22"/>
          <w:szCs w:val="22"/>
        </w:rPr>
        <w:t>Significa a Lei Federal nº 8.987/95.</w:t>
      </w:r>
    </w:p>
    <w:p w14:paraId="299C734A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LEI DE LICITAÇÕES: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Significa a Lei Federal nº 14.133/2021. </w:t>
      </w:r>
    </w:p>
    <w:p w14:paraId="299C734B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LEI DE PARCERIAS PÚBLICO-PRIVADAS: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Significa a Lei Federal nº 11.079/2004.</w:t>
      </w:r>
    </w:p>
    <w:p w14:paraId="299C734C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LICITAÇÃO: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a concorrência pública cujo objeto é a CONCESSÃO dos serviços públicos de esgotamento sanitário, manejo de resíduos sólidos e serviços complementares do MUNICÍPIO.</w:t>
      </w:r>
    </w:p>
    <w:p w14:paraId="299C734D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LICITANTES: </w:t>
      </w:r>
      <w:r>
        <w:rPr>
          <w:rFonts w:ascii="Cambria" w:eastAsia="Cambria" w:hAnsi="Cambria" w:cs="Cambria"/>
          <w:color w:val="000000"/>
          <w:sz w:val="22"/>
          <w:szCs w:val="22"/>
        </w:rPr>
        <w:t>Entidades ou empresas, sediadas no Brasil ou não, isoladamente ou reunidas em CONSÓRCIO, que participam da LICITAÇÃO.</w:t>
      </w:r>
    </w:p>
    <w:p w14:paraId="299C734E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MARCO LEGAL DO SANEAMENTO BÁSICO: </w:t>
      </w:r>
      <w:r>
        <w:rPr>
          <w:rFonts w:ascii="Cambria" w:eastAsia="Cambria" w:hAnsi="Cambria" w:cs="Cambria"/>
          <w:color w:val="000000"/>
          <w:sz w:val="22"/>
          <w:szCs w:val="22"/>
        </w:rPr>
        <w:t>Significa a Lei Federal 11.445, de 5 de janeiro de 2007.</w:t>
      </w:r>
    </w:p>
    <w:p w14:paraId="299C734F" w14:textId="23C688C1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: São as metas e indicadores previstos no ANEXO II – </w:t>
      </w:r>
      <w:r w:rsidR="00271AAE">
        <w:rPr>
          <w:rFonts w:ascii="Cambria" w:eastAsia="Cambria" w:hAnsi="Cambria" w:cs="Cambria"/>
          <w:color w:val="000000"/>
          <w:sz w:val="22"/>
          <w:szCs w:val="22"/>
        </w:rPr>
        <w:t>TERMO DE REFERÊNCIA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299C7350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MUNICÍPIO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ou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MUNICÍPIO DE TANGARÁ DA SERRA</w:t>
      </w:r>
      <w:r>
        <w:rPr>
          <w:rFonts w:ascii="Cambria" w:eastAsia="Cambria" w:hAnsi="Cambria" w:cs="Cambria"/>
          <w:color w:val="000000"/>
          <w:sz w:val="22"/>
          <w:szCs w:val="22"/>
        </w:rPr>
        <w:t>: É o Município de Tangará da Serra.</w:t>
      </w:r>
    </w:p>
    <w:p w14:paraId="299C7351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OBJETO: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Concessão dos serviços públicos de esgotamento sanitário, manejo de resíduos sólidos e serviços complementares do MUNICÍPIO.</w:t>
      </w:r>
    </w:p>
    <w:p w14:paraId="299C7352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ORDEM DE INÍCIO</w:t>
      </w:r>
      <w:r>
        <w:rPr>
          <w:rFonts w:ascii="Cambria" w:eastAsia="Cambria" w:hAnsi="Cambria" w:cs="Cambria"/>
          <w:color w:val="000000"/>
          <w:sz w:val="22"/>
          <w:szCs w:val="22"/>
        </w:rPr>
        <w:t>: É a ordem emitida pelo PODER CONCEDENTE que autoriza o início da prestação do objeto da CONCESSÃO pela CONCESSIONÁRIA, observado o disposto no EDITAL e no CONTRATO,</w:t>
      </w:r>
    </w:p>
    <w:p w14:paraId="299C7353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PARTES: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PODER CONCEDENTE e CONCESSIONÁRIA, tratados conjuntamente.</w:t>
      </w:r>
    </w:p>
    <w:p w14:paraId="4E236DEE" w14:textId="650C0391" w:rsidR="00BC266E" w:rsidRDefault="00BC26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PLANO DE NEGÓCIOS DA CONCESSIONÁRIA: </w:t>
      </w:r>
      <w:r>
        <w:rPr>
          <w:rFonts w:ascii="Cambria" w:eastAsia="Cambria" w:hAnsi="Cambria" w:cs="Cambria"/>
          <w:bCs/>
          <w:color w:val="000000"/>
          <w:sz w:val="22"/>
          <w:szCs w:val="22"/>
        </w:rPr>
        <w:t xml:space="preserve">É o plano de negócios apresentado pela CONCESSIONÁRIA como condição para assinatura do CONTRATO. </w:t>
      </w:r>
    </w:p>
    <w:p w14:paraId="299C7354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PLANO MUNICIPAL DE SANEAMENTO BÁSICO: </w:t>
      </w:r>
      <w:r>
        <w:rPr>
          <w:rFonts w:ascii="Cambria" w:eastAsia="Cambria" w:hAnsi="Cambria" w:cs="Cambria"/>
          <w:color w:val="000000"/>
          <w:sz w:val="22"/>
          <w:szCs w:val="22"/>
        </w:rPr>
        <w:t>É o Plano Municipal de Saneamento Básico do Município de Tangará da Serra.</w:t>
      </w:r>
    </w:p>
    <w:p w14:paraId="299C7355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: É o Município de Tangará da Serra. </w:t>
      </w:r>
    </w:p>
    <w:p w14:paraId="299C7356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PODER PÚBLICO:  </w:t>
      </w:r>
      <w:r w:rsidRPr="00271AAE">
        <w:rPr>
          <w:rFonts w:ascii="Cambria" w:eastAsia="Cambria" w:hAnsi="Cambria" w:cs="Cambria"/>
          <w:bCs/>
          <w:color w:val="000000"/>
          <w:sz w:val="22"/>
          <w:szCs w:val="22"/>
        </w:rPr>
        <w:t>São os entes púbicos integrantes da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Administração Pública Federal, Estadual ou Municipal, direta ou indireta, incluindo o PODER CONCEDENTE.</w:t>
      </w:r>
    </w:p>
    <w:p w14:paraId="299C7357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 xml:space="preserve">PRAZO DA CONCESSÃO: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É o período de vigência do CONTRATO, correspondendo a 35 anos. </w:t>
      </w:r>
    </w:p>
    <w:p w14:paraId="299C7358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PROPOSTA ECONÔMICA</w:t>
      </w:r>
      <w:r>
        <w:rPr>
          <w:rFonts w:ascii="Cambria" w:eastAsia="Cambria" w:hAnsi="Cambria" w:cs="Cambria"/>
          <w:color w:val="000000"/>
          <w:sz w:val="22"/>
          <w:szCs w:val="22"/>
        </w:rPr>
        <w:t>: É a proposta relativa às condições comerciais apresentada pela LICITANTE de acordo com os termos e condições do EDITAL e seus ANEXOS.</w:t>
      </w:r>
    </w:p>
    <w:p w14:paraId="299C7359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PROPOSTA TÉCNICA</w:t>
      </w:r>
      <w:r>
        <w:rPr>
          <w:rFonts w:ascii="Cambria" w:eastAsia="Cambria" w:hAnsi="Cambria" w:cs="Cambria"/>
          <w:color w:val="000000"/>
          <w:sz w:val="22"/>
          <w:szCs w:val="22"/>
        </w:rPr>
        <w:t>: É a proposta relativa às condições operacionais apresentada pela LICITANTE de acordo com os termos e condições do EDITAL e seus ANEXOS.</w:t>
      </w:r>
    </w:p>
    <w:p w14:paraId="299C735A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RECEITAS ACESSÓRIAS: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Receitas alternativas, complementares ou de projetos associados, percebidas pela CONCESSIONÁRIA em razão de empreendimentos associados ao objeto da CONCESSÃO, compartilháveis com o PODER CONCEDENTE.</w:t>
      </w:r>
    </w:p>
    <w:p w14:paraId="299C735B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RESSARCIMENTO: </w:t>
      </w:r>
      <w:r>
        <w:rPr>
          <w:rFonts w:ascii="Cambria" w:eastAsia="Cambria" w:hAnsi="Cambria" w:cs="Cambria"/>
          <w:color w:val="000000"/>
          <w:sz w:val="22"/>
          <w:szCs w:val="22"/>
        </w:rPr>
        <w:t>Pagamento devido pelo LICITANTE vencedor pelo desenvolvimento dos estudos de utilidade para a licitação.</w:t>
      </w:r>
    </w:p>
    <w:p w14:paraId="299C735C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REVISÃO EXTRAORDINÁRIA</w:t>
      </w:r>
      <w:r>
        <w:rPr>
          <w:rFonts w:ascii="Cambria" w:eastAsia="Cambria" w:hAnsi="Cambria" w:cs="Cambria"/>
          <w:color w:val="000000"/>
          <w:sz w:val="22"/>
          <w:szCs w:val="22"/>
        </w:rPr>
        <w:t>: Revisão a ser requerida pelas PARTES a qualquer momento em razão da ocorrência de evento de materialização de risco alocado pela lei ou pelo CONTRATO ao PODER CONCEDENTE, mas que produza efeitos positivos ou negativos sobre a CONCESSIONÁRIA, desequilibrando a equação econômico-financeira do CONTRATO.</w:t>
      </w:r>
    </w:p>
    <w:p w14:paraId="299C735D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REVISÃO ORDINÁRIA: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Mecanismo utilizado para reavaliar as condições gerais da prestação dos SERVIÇOS, TARIFAS e CONTRAPRESTAÇÃO ANUAL praticada, de forma a garantir a sustentabilidade econômico-financeira da CONCESSÃO.</w:t>
      </w:r>
    </w:p>
    <w:p w14:paraId="299C735E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SAMAE: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É o Serviço Autônomo Municipal de Água e Esgoto de Tangará da Serra. </w:t>
      </w:r>
    </w:p>
    <w:p w14:paraId="299C735F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SERVIÇOS: </w:t>
      </w:r>
      <w:r>
        <w:rPr>
          <w:rFonts w:ascii="Cambria" w:eastAsia="Cambria" w:hAnsi="Cambria" w:cs="Cambria"/>
          <w:color w:val="000000"/>
          <w:sz w:val="22"/>
          <w:szCs w:val="22"/>
        </w:rPr>
        <w:t>Significa os serviços públicos de esgotamento sanitário e manejo de resíduos sólidos do MUNICÍPIO.</w:t>
      </w:r>
    </w:p>
    <w:p w14:paraId="299C7360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3" w:name="_heading=h.30j0zll" w:colFirst="0" w:colLast="0"/>
      <w:bookmarkEnd w:id="3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SOCIEDADE DE PROPÓSITO ESPECÍFICO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ou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SPE: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Constituída sob a forma de sociedade por ações ou por cotas de responsabilidade limitada, cuja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titularidade de seu controle efetivo deverá ser exercida, exclusivamente, pela LICITANTE vencedora da LICITAÇÃO, ou ainda na forma de sociedade subsidiária integral desta, em caso de Consórcio, preservando a proporção de participação prevista na formação do Consórcio.</w:t>
      </w:r>
    </w:p>
    <w:p w14:paraId="299C7361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TARIFA DE ESGOTAMENTO SANITÁRIO: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É a tarifa correspondente aos serviço de esgotamento sanitário. </w:t>
      </w:r>
    </w:p>
    <w:p w14:paraId="299C7362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TARIFA: </w:t>
      </w:r>
      <w:r>
        <w:rPr>
          <w:rFonts w:ascii="Cambria" w:eastAsia="Cambria" w:hAnsi="Cambria" w:cs="Cambria"/>
          <w:color w:val="000000"/>
          <w:sz w:val="22"/>
          <w:szCs w:val="22"/>
        </w:rPr>
        <w:t>É a contraprestação pecuniária devida pelos USUÁRIOS à CONCESSIONÁRIA em razão da prestação dos serviços públicos.</w:t>
      </w:r>
    </w:p>
    <w:p w14:paraId="299C7363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TARIFAS ARRECADADAS: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Valores monetários efetivamente recebidos dos USUÁRIOS pelo SAMAE a título de pagamento de TARIFAS pelos serviços públicos. </w:t>
      </w:r>
    </w:p>
    <w:p w14:paraId="299C7364" w14:textId="77777777" w:rsidR="00EF68F2" w:rsidRPr="00730C30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TARIFAS DE RESÍDUOS SÓLIDOS URBANOS: </w:t>
      </w:r>
      <w:r>
        <w:rPr>
          <w:rFonts w:ascii="Cambria" w:eastAsia="Cambria" w:hAnsi="Cambria" w:cs="Cambria"/>
          <w:color w:val="000000"/>
          <w:sz w:val="22"/>
          <w:szCs w:val="22"/>
        </w:rPr>
        <w:t>É a tarifa correspondente aos serviços d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e manejo de resíduos sólidos urbanos.</w:t>
      </w: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 </w:t>
      </w:r>
    </w:p>
    <w:p w14:paraId="1AEC1E24" w14:textId="6966C1B9" w:rsidR="007B022A" w:rsidRPr="007B022A" w:rsidRDefault="007B02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 w:rsidRPr="00A462C6">
        <w:rPr>
          <w:rFonts w:ascii="Cambria" w:eastAsia="Cambria" w:hAnsi="Cambria" w:cs="Cambria"/>
          <w:b/>
          <w:bCs/>
        </w:rPr>
        <w:t>TERMO DE TRANSFERÊNCIA</w:t>
      </w:r>
      <w:r>
        <w:rPr>
          <w:rFonts w:ascii="Cambria" w:eastAsia="Cambria" w:hAnsi="Cambria" w:cs="Cambria"/>
          <w:b/>
          <w:bCs/>
        </w:rPr>
        <w:t xml:space="preserve">: </w:t>
      </w:r>
      <w:r w:rsidRPr="00730C30">
        <w:rPr>
          <w:rFonts w:ascii="Cambria" w:eastAsia="Cambria" w:hAnsi="Cambria" w:cs="Cambria"/>
        </w:rPr>
        <w:t>É o documento pelo qual o PODER CONCEDENTE transfere para a CONCESSIONÁRIA os BENS REVERSIVEÍS</w:t>
      </w:r>
      <w:r>
        <w:rPr>
          <w:rFonts w:ascii="Cambria" w:eastAsia="Cambria" w:hAnsi="Cambria" w:cs="Cambria"/>
        </w:rPr>
        <w:t>.</w:t>
      </w:r>
    </w:p>
    <w:p w14:paraId="299C7365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USUÁRIOS: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São os destinatários dos serviços objeto da CONCESSÃO.</w:t>
      </w:r>
    </w:p>
    <w:p w14:paraId="299C7366" w14:textId="23B87C94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  <w:highlight w:val="whit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 xml:space="preserve">VALOR ESTIMADO DO CONTRATO: 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>É equivalente ao valor dos investimentos projetados para o PRAZO DE CONCESSÃO e corresponde ao montante de</w:t>
      </w:r>
      <w:r w:rsidR="005F4F1C"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</w:t>
      </w:r>
      <w:r w:rsidR="00271AAE" w:rsidRPr="00271AAE">
        <w:rPr>
          <w:rFonts w:ascii="Cambria" w:eastAsia="Cambria" w:hAnsi="Cambria" w:cs="Cambria"/>
          <w:color w:val="000000"/>
          <w:sz w:val="22"/>
          <w:szCs w:val="22"/>
        </w:rPr>
        <w:t>R$ 328.993.492,00 (trezentos e vinte e oito milhões e novecentos e noventa e três mil e quatrocentos e noventa e dois reais)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.   </w:t>
      </w:r>
    </w:p>
    <w:p w14:paraId="299C7367" w14:textId="77777777" w:rsidR="00EF68F2" w:rsidRDefault="007D2A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714" w:hanging="357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highlight w:val="white"/>
        </w:rPr>
        <w:t>VERIFICADOR INDEPENDENTE:</w:t>
      </w:r>
      <w:r>
        <w:rPr>
          <w:rFonts w:ascii="Cambria" w:eastAsia="Cambria" w:hAnsi="Cambria" w:cs="Cambria"/>
          <w:color w:val="000000"/>
          <w:sz w:val="22"/>
          <w:szCs w:val="22"/>
          <w:highlight w:val="white"/>
        </w:rPr>
        <w:t xml:space="preserve"> Pessoa jurídica com comprovado conhecimento técnico sobre a prestação e gerenciamento de serviços e atividades similares aos desempenhados pela CONCESSIONÁRIA, contratado para dar suporte à AGÊNCIA REGULADORA, acompanhar e mensurar o desempenho da CONCESSIONÁRIA em relação às obrigações, indicadores e metas definida</w:t>
      </w:r>
      <w:r>
        <w:rPr>
          <w:rFonts w:ascii="Cambria" w:eastAsia="Cambria" w:hAnsi="Cambria" w:cs="Cambria"/>
          <w:color w:val="000000"/>
          <w:sz w:val="22"/>
          <w:szCs w:val="22"/>
        </w:rPr>
        <w:t>s no CONTRATOS e seus ANEXOS.</w:t>
      </w:r>
    </w:p>
    <w:p w14:paraId="299C7368" w14:textId="77777777" w:rsidR="00EF68F2" w:rsidRDefault="00EF68F2">
      <w:pPr>
        <w:rPr>
          <w:rFonts w:ascii="Cambria" w:eastAsia="Cambria" w:hAnsi="Cambria" w:cs="Cambria"/>
          <w:sz w:val="22"/>
          <w:szCs w:val="22"/>
        </w:rPr>
      </w:pPr>
    </w:p>
    <w:sectPr w:rsidR="00EF68F2">
      <w:headerReference w:type="default" r:id="rId13"/>
      <w:headerReference w:type="first" r:id="rId14"/>
      <w:footerReference w:type="first" r:id="rId15"/>
      <w:pgSz w:w="11906" w:h="16838"/>
      <w:pgMar w:top="1134" w:right="2278" w:bottom="1134" w:left="1701" w:header="284" w:footer="425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utor" w:initials="A">
    <w:p w14:paraId="0324A429" w14:textId="77777777" w:rsidR="00271AAE" w:rsidRDefault="00425E9C" w:rsidP="00271AAE">
      <w:pPr>
        <w:jc w:val="left"/>
      </w:pPr>
      <w:r>
        <w:rPr>
          <w:rStyle w:val="Refdecomentrio"/>
        </w:rPr>
        <w:annotationRef/>
      </w:r>
      <w:r w:rsidR="00271AAE">
        <w:rPr>
          <w:sz w:val="20"/>
        </w:rPr>
        <w:t>MUNICÍPIO - INSERIR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24A4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24A429" w16cid:durableId="133A5A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9EF6E" w14:textId="77777777" w:rsidR="00FB0B5E" w:rsidRDefault="00FB0B5E">
      <w:pPr>
        <w:spacing w:after="0" w:line="240" w:lineRule="auto"/>
      </w:pPr>
      <w:r>
        <w:separator/>
      </w:r>
    </w:p>
  </w:endnote>
  <w:endnote w:type="continuationSeparator" w:id="0">
    <w:p w14:paraId="3DE3E5DD" w14:textId="77777777" w:rsidR="00FB0B5E" w:rsidRDefault="00FB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7371" w14:textId="77777777" w:rsidR="00EF68F2" w:rsidRDefault="00EF6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62"/>
      </w:tabs>
      <w:spacing w:after="0" w:line="240" w:lineRule="auto"/>
      <w:jc w:val="center"/>
      <w:rPr>
        <w:rFonts w:eastAsia="Arial"/>
        <w:color w:val="000000"/>
        <w:szCs w:val="24"/>
      </w:rPr>
    </w:pPr>
  </w:p>
  <w:p w14:paraId="299C7372" w14:textId="77777777" w:rsidR="00EF68F2" w:rsidRDefault="00EF6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F5D9" w14:textId="77777777" w:rsidR="00FB0B5E" w:rsidRDefault="00FB0B5E">
      <w:pPr>
        <w:spacing w:after="0" w:line="240" w:lineRule="auto"/>
      </w:pPr>
      <w:r>
        <w:separator/>
      </w:r>
    </w:p>
  </w:footnote>
  <w:footnote w:type="continuationSeparator" w:id="0">
    <w:p w14:paraId="352CB7AA" w14:textId="77777777" w:rsidR="00FB0B5E" w:rsidRDefault="00FB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7369" w14:textId="4E28BDB0" w:rsidR="00EF68F2" w:rsidRDefault="007D2A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99C7375" wp14:editId="0C01F48A">
          <wp:extent cx="558423" cy="502581"/>
          <wp:effectExtent l="0" t="0" r="0" b="0"/>
          <wp:docPr id="2072169852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9C736A" w14:textId="77777777" w:rsidR="00EF68F2" w:rsidRDefault="007D2AD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299C736B" w14:textId="77777777" w:rsidR="00EF68F2" w:rsidRDefault="007D2AD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299C736C" w14:textId="77777777" w:rsidR="00EF68F2" w:rsidRDefault="00EF6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736D" w14:textId="77777777" w:rsidR="00EF68F2" w:rsidRDefault="007D2A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99C7377" wp14:editId="299C7378">
          <wp:extent cx="558423" cy="502581"/>
          <wp:effectExtent l="0" t="0" r="0" b="0"/>
          <wp:docPr id="2072169853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9C736E" w14:textId="77777777" w:rsidR="00EF68F2" w:rsidRDefault="007D2AD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299C736F" w14:textId="77777777" w:rsidR="00EF68F2" w:rsidRDefault="007D2AD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299C7370" w14:textId="77777777" w:rsidR="00EF68F2" w:rsidRDefault="00EF6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4230"/>
    <w:multiLevelType w:val="multilevel"/>
    <w:tmpl w:val="E2568B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F62AC7"/>
    <w:multiLevelType w:val="multilevel"/>
    <w:tmpl w:val="7AA8238E"/>
    <w:lvl w:ilvl="0">
      <w:start w:val="1"/>
      <w:numFmt w:val="lowerRoman"/>
      <w:pStyle w:val="Itemizao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F2"/>
    <w:rsid w:val="001325F5"/>
    <w:rsid w:val="00172730"/>
    <w:rsid w:val="0019085B"/>
    <w:rsid w:val="00271AAE"/>
    <w:rsid w:val="00293E38"/>
    <w:rsid w:val="00343619"/>
    <w:rsid w:val="00351F40"/>
    <w:rsid w:val="00425E9C"/>
    <w:rsid w:val="005175D1"/>
    <w:rsid w:val="005D44AF"/>
    <w:rsid w:val="005F4F1C"/>
    <w:rsid w:val="00673A6D"/>
    <w:rsid w:val="006A10CD"/>
    <w:rsid w:val="00730C30"/>
    <w:rsid w:val="007B022A"/>
    <w:rsid w:val="007D2ADE"/>
    <w:rsid w:val="00827714"/>
    <w:rsid w:val="008762B3"/>
    <w:rsid w:val="00B05415"/>
    <w:rsid w:val="00BC266E"/>
    <w:rsid w:val="00BE29C5"/>
    <w:rsid w:val="00C13BAA"/>
    <w:rsid w:val="00D329AE"/>
    <w:rsid w:val="00E500AC"/>
    <w:rsid w:val="00E86B97"/>
    <w:rsid w:val="00EF68F2"/>
    <w:rsid w:val="00F55B90"/>
    <w:rsid w:val="00F62307"/>
    <w:rsid w:val="00F73164"/>
    <w:rsid w:val="00F734F2"/>
    <w:rsid w:val="00FB0B5E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7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EF4D2A"/>
    <w:pPr>
      <w:numPr>
        <w:numId w:val="2"/>
      </w:numPr>
      <w:ind w:left="426" w:hanging="426"/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230"/>
    <w:pPr>
      <w:tabs>
        <w:tab w:val="num" w:pos="720"/>
      </w:tabs>
      <w:ind w:left="720" w:hanging="720"/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96A"/>
    <w:pPr>
      <w:keepNext/>
      <w:numPr>
        <w:ilvl w:val="2"/>
        <w:numId w:val="4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436E"/>
    <w:pPr>
      <w:keepNext/>
      <w:numPr>
        <w:ilvl w:val="3"/>
        <w:numId w:val="4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67D"/>
    <w:pPr>
      <w:numPr>
        <w:ilvl w:val="4"/>
        <w:numId w:val="4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4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94F80"/>
    <w:pPr>
      <w:numPr>
        <w:ilvl w:val="6"/>
        <w:numId w:val="4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F80"/>
    <w:pPr>
      <w:numPr>
        <w:ilvl w:val="7"/>
        <w:numId w:val="4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F80"/>
    <w:pPr>
      <w:numPr>
        <w:ilvl w:val="8"/>
        <w:numId w:val="4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EF4D2A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230"/>
    <w:rPr>
      <w:rFonts w:ascii="Calibri" w:eastAsia="Times New Roman" w:hAnsi="Calibri" w:cs="Calibri"/>
      <w:b/>
      <w:bCs/>
      <w:color w:val="000000" w:themeColor="text1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aliases w:val="encabezado,Do Not Use Header"/>
    <w:basedOn w:val="Normal"/>
    <w:link w:val="Cabealho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Do Not Use Header Char"/>
    <w:basedOn w:val="Fontepargpadro"/>
    <w:link w:val="Cabealho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,PPP 04,1.1 texto,TÍTULO A1,Meu Topico,TS Parágrafo da Lista,Fonte PB,Texto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,PPP 04 Char,Texto Char"/>
    <w:basedOn w:val="Fontepargpadro"/>
    <w:link w:val="PargrafodaLista"/>
    <w:uiPriority w:val="34"/>
    <w:qFormat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qFormat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eastAsiaTheme="minorHAnsi"/>
      <w:bCs/>
      <w:szCs w:val="22"/>
      <w:lang w:val="pt-PT" w:eastAsia="en-US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tabs>
        <w:tab w:val="num" w:pos="720"/>
      </w:tabs>
      <w:autoSpaceDE w:val="0"/>
      <w:autoSpaceDN w:val="0"/>
      <w:adjustRightInd w:val="0"/>
      <w:spacing w:before="120" w:after="120"/>
      <w:ind w:left="720" w:hanging="7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763541"/>
    <w:pPr>
      <w:numPr>
        <w:ilvl w:val="1"/>
        <w:numId w:val="3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PargrafodaLista"/>
    <w:qFormat/>
    <w:rsid w:val="00C565BE"/>
    <w:pPr>
      <w:tabs>
        <w:tab w:val="num" w:pos="2160"/>
      </w:tabs>
      <w:ind w:left="567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uiPriority w:val="1"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tBljqOttrz6RwXDU7zGHazBdnA==">CgMxLjAyCGguZ2pkZ3hzMgloLjMwajB6bGw4AHIhMWwyMUNfd2RwY3NmZlEzbjNkVWEyOUZQYlNieHhjcno3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E3E4F-F62C-48D1-9FFC-8D40748A7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06769-B059-441C-B770-AAFF23EF71B3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43D03B9-CC19-4838-81F5-F22842A0C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1782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2026-03-30T11:53:00Z</dcterms:created>
  <dcterms:modified xsi:type="dcterms:W3CDTF">2026-03-30T11:53:00Z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